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7BF" w:rsidRDefault="000157BF" w:rsidP="000157BF">
      <w:pPr>
        <w:widowControl/>
        <w:shd w:val="clear" w:color="auto" w:fill="FFFFFF"/>
        <w:spacing w:line="360" w:lineRule="auto"/>
        <w:ind w:right="1200"/>
        <w:rPr>
          <w:rFonts w:ascii="仿宋" w:eastAsia="仿宋" w:hAnsi="仿宋" w:cs="黑体" w:hint="eastAsia"/>
          <w:color w:val="000000"/>
          <w:sz w:val="30"/>
          <w:szCs w:val="30"/>
        </w:rPr>
      </w:pPr>
    </w:p>
    <w:tbl>
      <w:tblPr>
        <w:tblpPr w:leftFromText="180" w:rightFromText="180" w:vertAnchor="text" w:horzAnchor="margin" w:tblpXSpec="center" w:tblpY="290"/>
        <w:tblOverlap w:val="never"/>
        <w:tblW w:w="10747" w:type="dxa"/>
        <w:tblLayout w:type="fixed"/>
        <w:tblLook w:val="04A0" w:firstRow="1" w:lastRow="0" w:firstColumn="1" w:lastColumn="0" w:noHBand="0" w:noVBand="1"/>
      </w:tblPr>
      <w:tblGrid>
        <w:gridCol w:w="2292"/>
        <w:gridCol w:w="805"/>
        <w:gridCol w:w="2072"/>
        <w:gridCol w:w="2468"/>
        <w:gridCol w:w="112"/>
        <w:gridCol w:w="1080"/>
        <w:gridCol w:w="1918"/>
      </w:tblGrid>
      <w:tr w:rsidR="00110E82">
        <w:trPr>
          <w:trHeight w:val="465"/>
        </w:trPr>
        <w:tc>
          <w:tcPr>
            <w:tcW w:w="10747" w:type="dxa"/>
            <w:gridSpan w:val="7"/>
            <w:tcBorders>
              <w:top w:val="nil"/>
              <w:left w:val="nil"/>
              <w:bottom w:val="nil"/>
              <w:right w:val="nil"/>
            </w:tcBorders>
            <w:shd w:val="clear" w:color="auto" w:fill="auto"/>
            <w:noWrap/>
            <w:vAlign w:val="center"/>
          </w:tcPr>
          <w:p w:rsidR="00110E82" w:rsidRDefault="001B61A5">
            <w:pPr>
              <w:pStyle w:val="af0"/>
              <w:widowControl/>
              <w:adjustRightInd w:val="0"/>
              <w:snapToGrid w:val="0"/>
              <w:spacing w:line="560" w:lineRule="exact"/>
              <w:ind w:firstLineChars="0" w:firstLine="0"/>
              <w:rPr>
                <w:rFonts w:ascii="宋体" w:hAnsi="宋体" w:cs="宋体"/>
                <w:b/>
                <w:bCs/>
                <w:color w:val="000000"/>
                <w:sz w:val="36"/>
                <w:szCs w:val="36"/>
              </w:rPr>
            </w:pPr>
            <w:r>
              <w:rPr>
                <w:rFonts w:ascii="仿宋" w:eastAsia="仿宋" w:hAnsi="仿宋" w:cs="仿宋_GB2312" w:hint="eastAsia"/>
                <w:b/>
                <w:bCs/>
                <w:kern w:val="0"/>
                <w:sz w:val="28"/>
                <w:szCs w:val="28"/>
              </w:rPr>
              <w:t>附件一：项目征集表</w:t>
            </w:r>
          </w:p>
        </w:tc>
      </w:tr>
      <w:tr w:rsidR="00110E82">
        <w:trPr>
          <w:trHeight w:val="600"/>
        </w:trPr>
        <w:tc>
          <w:tcPr>
            <w:tcW w:w="22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公司名称</w:t>
            </w:r>
          </w:p>
        </w:tc>
        <w:tc>
          <w:tcPr>
            <w:tcW w:w="2877" w:type="dxa"/>
            <w:gridSpan w:val="2"/>
            <w:tcBorders>
              <w:top w:val="single" w:sz="8" w:space="0" w:color="000000"/>
              <w:left w:val="nil"/>
              <w:bottom w:val="single" w:sz="8" w:space="0" w:color="000000"/>
              <w:right w:val="single" w:sz="8" w:space="0" w:color="000000"/>
            </w:tcBorders>
            <w:shd w:val="clear" w:color="auto" w:fill="auto"/>
            <w:vAlign w:val="center"/>
          </w:tcPr>
          <w:p w:rsidR="00110E82" w:rsidRDefault="008042B6">
            <w:pPr>
              <w:jc w:val="center"/>
              <w:rPr>
                <w:rFonts w:ascii="宋体" w:hAnsi="宋体" w:cs="宋体"/>
                <w:color w:val="000000"/>
                <w:sz w:val="24"/>
                <w:szCs w:val="24"/>
              </w:rPr>
            </w:pPr>
            <w:r>
              <w:rPr>
                <w:rFonts w:ascii="宋体" w:hAnsi="宋体" w:cs="宋体" w:hint="eastAsia"/>
                <w:color w:val="000000"/>
                <w:sz w:val="24"/>
                <w:szCs w:val="24"/>
              </w:rPr>
              <w:t>上海影动医疗科技有限公司</w:t>
            </w:r>
          </w:p>
        </w:tc>
        <w:tc>
          <w:tcPr>
            <w:tcW w:w="2468" w:type="dxa"/>
            <w:tcBorders>
              <w:top w:val="single" w:sz="8" w:space="0" w:color="000000"/>
              <w:left w:val="nil"/>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成立时间</w:t>
            </w:r>
          </w:p>
        </w:tc>
        <w:tc>
          <w:tcPr>
            <w:tcW w:w="3110" w:type="dxa"/>
            <w:gridSpan w:val="3"/>
            <w:tcBorders>
              <w:top w:val="single" w:sz="8" w:space="0" w:color="000000"/>
              <w:left w:val="nil"/>
              <w:bottom w:val="single" w:sz="8" w:space="0" w:color="000000"/>
              <w:right w:val="single" w:sz="8" w:space="0" w:color="000000"/>
            </w:tcBorders>
            <w:shd w:val="clear" w:color="auto" w:fill="auto"/>
            <w:vAlign w:val="center"/>
          </w:tcPr>
          <w:p w:rsidR="00110E82" w:rsidRDefault="008042B6">
            <w:pPr>
              <w:jc w:val="center"/>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022</w:t>
            </w:r>
            <w:r>
              <w:rPr>
                <w:rFonts w:ascii="宋体" w:hAnsi="宋体" w:cs="宋体" w:hint="eastAsia"/>
                <w:color w:val="000000"/>
                <w:sz w:val="24"/>
                <w:szCs w:val="24"/>
              </w:rPr>
              <w:t>年1</w:t>
            </w:r>
            <w:r>
              <w:rPr>
                <w:rFonts w:ascii="宋体" w:hAnsi="宋体" w:cs="宋体"/>
                <w:color w:val="000000"/>
                <w:sz w:val="24"/>
                <w:szCs w:val="24"/>
              </w:rPr>
              <w:t>1</w:t>
            </w:r>
            <w:r>
              <w:rPr>
                <w:rFonts w:ascii="宋体" w:hAnsi="宋体" w:cs="宋体" w:hint="eastAsia"/>
                <w:color w:val="000000"/>
                <w:sz w:val="24"/>
                <w:szCs w:val="24"/>
              </w:rPr>
              <w:t>月9日</w:t>
            </w:r>
          </w:p>
        </w:tc>
      </w:tr>
      <w:tr w:rsidR="00110E82">
        <w:trPr>
          <w:trHeight w:val="870"/>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公司地址</w:t>
            </w:r>
          </w:p>
        </w:tc>
        <w:tc>
          <w:tcPr>
            <w:tcW w:w="2877" w:type="dxa"/>
            <w:gridSpan w:val="2"/>
            <w:tcBorders>
              <w:top w:val="nil"/>
              <w:left w:val="nil"/>
              <w:bottom w:val="single" w:sz="8" w:space="0" w:color="000000"/>
              <w:right w:val="single" w:sz="8" w:space="0" w:color="000000"/>
            </w:tcBorders>
            <w:shd w:val="clear" w:color="auto" w:fill="auto"/>
            <w:vAlign w:val="center"/>
          </w:tcPr>
          <w:p w:rsidR="00110E82" w:rsidRDefault="008042B6">
            <w:pPr>
              <w:jc w:val="center"/>
              <w:rPr>
                <w:rFonts w:ascii="宋体" w:hAnsi="宋体" w:cs="宋体"/>
                <w:color w:val="000000"/>
                <w:sz w:val="24"/>
                <w:szCs w:val="24"/>
              </w:rPr>
            </w:pPr>
            <w:r>
              <w:rPr>
                <w:rFonts w:ascii="宋体" w:hAnsi="宋体" w:cs="宋体" w:hint="eastAsia"/>
                <w:color w:val="000000"/>
                <w:sz w:val="24"/>
                <w:szCs w:val="24"/>
              </w:rPr>
              <w:t>上海市普陀区祁连山路1</w:t>
            </w:r>
            <w:r>
              <w:rPr>
                <w:rFonts w:ascii="宋体" w:hAnsi="宋体" w:cs="宋体"/>
                <w:color w:val="000000"/>
                <w:sz w:val="24"/>
                <w:szCs w:val="24"/>
              </w:rPr>
              <w:t>11</w:t>
            </w:r>
            <w:r>
              <w:rPr>
                <w:rFonts w:ascii="宋体" w:hAnsi="宋体" w:cs="宋体" w:hint="eastAsia"/>
                <w:color w:val="000000"/>
                <w:sz w:val="24"/>
                <w:szCs w:val="24"/>
              </w:rPr>
              <w:t>弄1</w:t>
            </w:r>
            <w:r>
              <w:rPr>
                <w:rFonts w:ascii="宋体" w:hAnsi="宋体" w:cs="宋体"/>
                <w:color w:val="000000"/>
                <w:sz w:val="24"/>
                <w:szCs w:val="24"/>
              </w:rPr>
              <w:t>7</w:t>
            </w:r>
            <w:r>
              <w:rPr>
                <w:rFonts w:ascii="宋体" w:hAnsi="宋体" w:cs="宋体" w:hint="eastAsia"/>
                <w:color w:val="000000"/>
                <w:sz w:val="24"/>
                <w:szCs w:val="24"/>
              </w:rPr>
              <w:t>号二层2</w:t>
            </w:r>
            <w:r>
              <w:rPr>
                <w:rFonts w:ascii="宋体" w:hAnsi="宋体" w:cs="宋体"/>
                <w:color w:val="000000"/>
                <w:sz w:val="24"/>
                <w:szCs w:val="24"/>
              </w:rPr>
              <w:t>05</w:t>
            </w:r>
            <w:r>
              <w:rPr>
                <w:rFonts w:ascii="宋体" w:hAnsi="宋体" w:cs="宋体" w:hint="eastAsia"/>
                <w:color w:val="000000"/>
                <w:sz w:val="24"/>
                <w:szCs w:val="24"/>
              </w:rPr>
              <w:t>室</w:t>
            </w:r>
          </w:p>
        </w:tc>
        <w:tc>
          <w:tcPr>
            <w:tcW w:w="2468" w:type="dxa"/>
            <w:tcBorders>
              <w:top w:val="nil"/>
              <w:left w:val="nil"/>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注册资本</w:t>
            </w:r>
          </w:p>
        </w:tc>
        <w:tc>
          <w:tcPr>
            <w:tcW w:w="3110" w:type="dxa"/>
            <w:gridSpan w:val="3"/>
            <w:tcBorders>
              <w:top w:val="nil"/>
              <w:left w:val="nil"/>
              <w:bottom w:val="single" w:sz="8" w:space="0" w:color="000000"/>
              <w:right w:val="single" w:sz="8" w:space="0" w:color="000000"/>
            </w:tcBorders>
            <w:shd w:val="clear" w:color="auto" w:fill="auto"/>
            <w:vAlign w:val="center"/>
          </w:tcPr>
          <w:p w:rsidR="00110E82" w:rsidRDefault="008042B6">
            <w:pPr>
              <w:jc w:val="center"/>
              <w:rPr>
                <w:rFonts w:ascii="宋体" w:hAnsi="宋体" w:cs="宋体"/>
                <w:color w:val="000000"/>
                <w:sz w:val="28"/>
                <w:szCs w:val="28"/>
              </w:rPr>
            </w:pPr>
            <w:r>
              <w:rPr>
                <w:rFonts w:ascii="宋体" w:hAnsi="宋体" w:cs="宋体" w:hint="eastAsia"/>
                <w:color w:val="000000"/>
                <w:sz w:val="28"/>
                <w:szCs w:val="28"/>
              </w:rPr>
              <w:t>1</w:t>
            </w:r>
            <w:r>
              <w:rPr>
                <w:rFonts w:ascii="宋体" w:hAnsi="宋体" w:cs="宋体"/>
                <w:color w:val="000000"/>
                <w:sz w:val="28"/>
                <w:szCs w:val="28"/>
              </w:rPr>
              <w:t>00</w:t>
            </w:r>
            <w:r>
              <w:rPr>
                <w:rFonts w:ascii="宋体" w:hAnsi="宋体" w:cs="宋体" w:hint="eastAsia"/>
                <w:color w:val="000000"/>
                <w:sz w:val="28"/>
                <w:szCs w:val="28"/>
              </w:rPr>
              <w:t>万</w:t>
            </w:r>
          </w:p>
        </w:tc>
      </w:tr>
      <w:tr w:rsidR="00110E82">
        <w:trPr>
          <w:trHeight w:val="600"/>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所处行业</w:t>
            </w:r>
          </w:p>
        </w:tc>
        <w:tc>
          <w:tcPr>
            <w:tcW w:w="8455" w:type="dxa"/>
            <w:gridSpan w:val="6"/>
            <w:tcBorders>
              <w:top w:val="nil"/>
              <w:left w:val="nil"/>
              <w:bottom w:val="single" w:sz="8" w:space="0" w:color="000000"/>
              <w:right w:val="single" w:sz="8" w:space="0" w:color="000000"/>
            </w:tcBorders>
            <w:shd w:val="clear" w:color="auto" w:fill="auto"/>
            <w:vAlign w:val="center"/>
          </w:tcPr>
          <w:p w:rsidR="00110E82" w:rsidRDefault="0018577A" w:rsidP="0018577A">
            <w:pPr>
              <w:jc w:val="left"/>
              <w:rPr>
                <w:rFonts w:ascii="宋体" w:hAnsi="宋体" w:cs="宋体"/>
                <w:color w:val="000000"/>
                <w:sz w:val="28"/>
                <w:szCs w:val="28"/>
              </w:rPr>
            </w:pPr>
            <w:r>
              <w:rPr>
                <w:rFonts w:ascii="仿宋" w:eastAsia="仿宋" w:hAnsi="仿宋" w:cs="仿宋_GB2312" w:hint="eastAsia"/>
                <w:sz w:val="30"/>
                <w:szCs w:val="30"/>
                <w:shd w:val="clear" w:color="auto" w:fill="FFFFFF"/>
              </w:rPr>
              <w:t>新一代信息技术</w:t>
            </w:r>
          </w:p>
        </w:tc>
      </w:tr>
      <w:tr w:rsidR="00110E82">
        <w:trPr>
          <w:trHeight w:val="600"/>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成熟度</w:t>
            </w:r>
          </w:p>
        </w:tc>
        <w:tc>
          <w:tcPr>
            <w:tcW w:w="8455" w:type="dxa"/>
            <w:gridSpan w:val="6"/>
            <w:tcBorders>
              <w:top w:val="nil"/>
              <w:left w:val="nil"/>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Wingdings" w:hAnsi="Wingdings" w:cs="Wingdings"/>
                <w:color w:val="000000"/>
                <w:sz w:val="24"/>
                <w:szCs w:val="24"/>
              </w:rPr>
            </w:pPr>
            <w:r>
              <w:rPr>
                <w:rFonts w:ascii="Wingdings" w:hAnsi="Wingdings" w:cs="Wingdings"/>
                <w:color w:val="000000"/>
                <w:kern w:val="0"/>
                <w:sz w:val="24"/>
                <w:szCs w:val="24"/>
                <w:lang w:bidi="ar"/>
              </w:rPr>
              <w:t></w:t>
            </w:r>
            <w:r>
              <w:rPr>
                <w:rStyle w:val="font01"/>
                <w:rFonts w:hint="default"/>
                <w:lang w:bidi="ar"/>
              </w:rPr>
              <w:t>报告级</w:t>
            </w:r>
            <w:r>
              <w:rPr>
                <w:rStyle w:val="font01"/>
                <w:rFonts w:hint="default"/>
                <w:lang w:bidi="ar"/>
              </w:rPr>
              <w:t xml:space="preserve"> </w:t>
            </w:r>
            <w:r w:rsidR="0018577A">
              <w:rPr>
                <w:rStyle w:val="font61"/>
                <w:lang w:bidi="ar"/>
              </w:rPr>
              <w:sym w:font="Wingdings 2" w:char="F052"/>
            </w:r>
            <w:r>
              <w:rPr>
                <w:rStyle w:val="font01"/>
                <w:rFonts w:hint="default"/>
                <w:lang w:bidi="ar"/>
              </w:rPr>
              <w:t>方案级</w:t>
            </w:r>
            <w:r>
              <w:rPr>
                <w:rStyle w:val="font01"/>
                <w:rFonts w:hint="default"/>
                <w:lang w:bidi="ar"/>
              </w:rPr>
              <w:t xml:space="preserve"> </w:t>
            </w:r>
            <w:r w:rsidR="0018577A">
              <w:rPr>
                <w:rStyle w:val="font61"/>
                <w:lang w:bidi="ar"/>
              </w:rPr>
              <w:sym w:font="Wingdings 2" w:char="F052"/>
            </w:r>
            <w:r>
              <w:rPr>
                <w:rStyle w:val="font01"/>
                <w:rFonts w:hint="default"/>
                <w:lang w:bidi="ar"/>
              </w:rPr>
              <w:t>功能级</w:t>
            </w:r>
            <w:r>
              <w:rPr>
                <w:rStyle w:val="font01"/>
                <w:rFonts w:hint="default"/>
                <w:lang w:bidi="ar"/>
              </w:rPr>
              <w:t xml:space="preserve"> </w:t>
            </w:r>
            <w:r>
              <w:rPr>
                <w:rStyle w:val="font61"/>
                <w:lang w:bidi="ar"/>
              </w:rPr>
              <w:t></w:t>
            </w:r>
            <w:r>
              <w:rPr>
                <w:rStyle w:val="font01"/>
                <w:rFonts w:hint="default"/>
                <w:lang w:bidi="ar"/>
              </w:rPr>
              <w:t>仿真级</w:t>
            </w:r>
            <w:r>
              <w:rPr>
                <w:rStyle w:val="font61"/>
                <w:lang w:bidi="ar"/>
              </w:rPr>
              <w:t></w:t>
            </w:r>
            <w:r>
              <w:rPr>
                <w:rStyle w:val="font61"/>
                <w:lang w:bidi="ar"/>
              </w:rPr>
              <w:t></w:t>
            </w:r>
            <w:r>
              <w:rPr>
                <w:rStyle w:val="font01"/>
                <w:rFonts w:hint="default"/>
                <w:lang w:bidi="ar"/>
              </w:rPr>
              <w:t>初样级</w:t>
            </w:r>
            <w:r>
              <w:rPr>
                <w:rStyle w:val="font61"/>
                <w:lang w:bidi="ar"/>
              </w:rPr>
              <w:t></w:t>
            </w:r>
            <w:r>
              <w:rPr>
                <w:rStyle w:val="font61"/>
                <w:lang w:bidi="ar"/>
              </w:rPr>
              <w:t></w:t>
            </w:r>
            <w:r>
              <w:rPr>
                <w:rStyle w:val="font01"/>
                <w:rFonts w:hint="default"/>
                <w:lang w:bidi="ar"/>
              </w:rPr>
              <w:t>正样级</w:t>
            </w:r>
            <w:r>
              <w:rPr>
                <w:rStyle w:val="font61"/>
                <w:lang w:bidi="ar"/>
              </w:rPr>
              <w:t></w:t>
            </w:r>
            <w:r>
              <w:rPr>
                <w:rStyle w:val="font61"/>
                <w:lang w:bidi="ar"/>
              </w:rPr>
              <w:t></w:t>
            </w:r>
            <w:r>
              <w:rPr>
                <w:rStyle w:val="font01"/>
                <w:rFonts w:hint="default"/>
                <w:lang w:bidi="ar"/>
              </w:rPr>
              <w:t>环境级</w:t>
            </w:r>
            <w:r>
              <w:rPr>
                <w:rStyle w:val="font61"/>
                <w:lang w:bidi="ar"/>
              </w:rPr>
              <w:t></w:t>
            </w:r>
            <w:r w:rsidR="0018577A">
              <w:rPr>
                <w:rStyle w:val="font61"/>
                <w:lang w:bidi="ar"/>
              </w:rPr>
              <w:sym w:font="Wingdings 2" w:char="F052"/>
            </w:r>
            <w:r>
              <w:rPr>
                <w:rStyle w:val="font01"/>
                <w:rFonts w:hint="default"/>
                <w:lang w:bidi="ar"/>
              </w:rPr>
              <w:t>产品级</w:t>
            </w:r>
            <w:r>
              <w:rPr>
                <w:rStyle w:val="font61"/>
                <w:lang w:bidi="ar"/>
              </w:rPr>
              <w:t></w:t>
            </w:r>
            <w:r>
              <w:rPr>
                <w:rStyle w:val="font61"/>
                <w:lang w:bidi="ar"/>
              </w:rPr>
              <w:t></w:t>
            </w:r>
            <w:r>
              <w:rPr>
                <w:rStyle w:val="font01"/>
                <w:rFonts w:hint="default"/>
                <w:lang w:bidi="ar"/>
              </w:rPr>
              <w:t>系统级</w:t>
            </w:r>
            <w:r>
              <w:rPr>
                <w:rStyle w:val="font61"/>
                <w:lang w:bidi="ar"/>
              </w:rPr>
              <w:t></w:t>
            </w:r>
            <w:r w:rsidR="0018577A">
              <w:rPr>
                <w:rStyle w:val="font61"/>
                <w:lang w:bidi="ar"/>
              </w:rPr>
              <w:sym w:font="Wingdings 2" w:char="F052"/>
            </w:r>
            <w:r>
              <w:rPr>
                <w:rStyle w:val="font01"/>
                <w:rFonts w:hint="default"/>
                <w:lang w:bidi="ar"/>
              </w:rPr>
              <w:t>销售级</w:t>
            </w:r>
          </w:p>
        </w:tc>
      </w:tr>
      <w:tr w:rsidR="00110E82">
        <w:trPr>
          <w:trHeight w:val="600"/>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合作方式</w:t>
            </w:r>
          </w:p>
        </w:tc>
        <w:tc>
          <w:tcPr>
            <w:tcW w:w="8455" w:type="dxa"/>
            <w:gridSpan w:val="6"/>
            <w:tcBorders>
              <w:top w:val="nil"/>
              <w:left w:val="nil"/>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技术转让</w:t>
            </w:r>
            <w:r>
              <w:rPr>
                <w:rFonts w:ascii="宋体" w:hAnsi="宋体" w:cs="宋体" w:hint="eastAsia"/>
                <w:color w:val="000000"/>
                <w:kern w:val="0"/>
                <w:sz w:val="24"/>
                <w:szCs w:val="24"/>
                <w:lang w:bidi="ar"/>
              </w:rPr>
              <w:t xml:space="preserve"> </w:t>
            </w:r>
            <w:r w:rsidR="00D61479">
              <w:rPr>
                <w:rStyle w:val="font61"/>
                <w:lang w:bidi="ar"/>
              </w:rPr>
              <w:sym w:font="Wingdings 2" w:char="F052"/>
            </w:r>
            <w:r>
              <w:rPr>
                <w:rStyle w:val="font01"/>
                <w:rFonts w:hint="default"/>
                <w:lang w:bidi="ar"/>
              </w:rPr>
              <w:t>专利许可</w:t>
            </w:r>
            <w:r>
              <w:rPr>
                <w:rStyle w:val="font11"/>
                <w:lang w:bidi="ar"/>
              </w:rPr>
              <w:t></w:t>
            </w:r>
            <w:r>
              <w:rPr>
                <w:rStyle w:val="font71"/>
                <w:lang w:bidi="ar"/>
              </w:rPr>
              <w:t></w:t>
            </w:r>
            <w:r>
              <w:rPr>
                <w:rStyle w:val="font01"/>
                <w:rFonts w:hint="default"/>
                <w:lang w:bidi="ar"/>
              </w:rPr>
              <w:t>委托开发</w:t>
            </w:r>
            <w:r>
              <w:rPr>
                <w:rStyle w:val="font11"/>
                <w:lang w:bidi="ar"/>
              </w:rPr>
              <w:t></w:t>
            </w:r>
            <w:r w:rsidR="00390A4B">
              <w:rPr>
                <w:rStyle w:val="font61"/>
                <w:lang w:bidi="ar"/>
              </w:rPr>
              <w:sym w:font="Wingdings 2" w:char="F052"/>
            </w:r>
            <w:r>
              <w:rPr>
                <w:rStyle w:val="font01"/>
                <w:rFonts w:hint="default"/>
                <w:lang w:bidi="ar"/>
              </w:rPr>
              <w:t>合作开发</w:t>
            </w:r>
            <w:r>
              <w:rPr>
                <w:rStyle w:val="font11"/>
                <w:lang w:bidi="ar"/>
              </w:rPr>
              <w:t></w:t>
            </w:r>
            <w:r w:rsidR="00D61479">
              <w:rPr>
                <w:rStyle w:val="font61"/>
                <w:lang w:bidi="ar"/>
              </w:rPr>
              <w:sym w:font="Wingdings 2" w:char="F052"/>
            </w:r>
            <w:r>
              <w:rPr>
                <w:rStyle w:val="font01"/>
                <w:rFonts w:hint="default"/>
                <w:lang w:bidi="ar"/>
              </w:rPr>
              <w:t>技术咨询</w:t>
            </w:r>
            <w:r>
              <w:rPr>
                <w:rStyle w:val="font11"/>
                <w:lang w:bidi="ar"/>
              </w:rPr>
              <w:t></w:t>
            </w:r>
            <w:r w:rsidR="00D61479">
              <w:rPr>
                <w:rStyle w:val="font61"/>
                <w:lang w:bidi="ar"/>
              </w:rPr>
              <w:sym w:font="Wingdings 2" w:char="F052"/>
            </w:r>
            <w:r>
              <w:rPr>
                <w:rStyle w:val="font01"/>
                <w:rFonts w:hint="default"/>
                <w:lang w:bidi="ar"/>
              </w:rPr>
              <w:t>技术服务</w:t>
            </w:r>
            <w:r>
              <w:rPr>
                <w:rStyle w:val="font11"/>
                <w:lang w:bidi="ar"/>
              </w:rPr>
              <w:t></w:t>
            </w:r>
            <w:r>
              <w:rPr>
                <w:rStyle w:val="font71"/>
                <w:lang w:bidi="ar"/>
              </w:rPr>
              <w:t></w:t>
            </w:r>
            <w:r>
              <w:rPr>
                <w:rStyle w:val="font01"/>
                <w:rFonts w:hint="default"/>
                <w:lang w:bidi="ar"/>
              </w:rPr>
              <w:t>技术入股</w:t>
            </w:r>
            <w:r>
              <w:rPr>
                <w:rStyle w:val="font11"/>
                <w:lang w:bidi="ar"/>
              </w:rPr>
              <w:t></w:t>
            </w:r>
            <w:r>
              <w:rPr>
                <w:rStyle w:val="font71"/>
                <w:lang w:bidi="ar"/>
              </w:rPr>
              <w:t></w:t>
            </w:r>
            <w:r>
              <w:rPr>
                <w:rStyle w:val="font01"/>
                <w:rFonts w:hint="default"/>
                <w:lang w:bidi="ar"/>
              </w:rPr>
              <w:t>创业融资</w:t>
            </w:r>
            <w:r>
              <w:rPr>
                <w:rStyle w:val="font11"/>
                <w:lang w:bidi="ar"/>
              </w:rPr>
              <w:t></w:t>
            </w:r>
            <w:r>
              <w:rPr>
                <w:rStyle w:val="font71"/>
                <w:lang w:bidi="ar"/>
              </w:rPr>
              <w:t></w:t>
            </w:r>
            <w:r>
              <w:rPr>
                <w:rStyle w:val="font01"/>
                <w:rFonts w:hint="default"/>
                <w:lang w:bidi="ar"/>
              </w:rPr>
              <w:t>股权融资</w:t>
            </w:r>
          </w:p>
        </w:tc>
      </w:tr>
      <w:tr w:rsidR="00110E82">
        <w:trPr>
          <w:trHeight w:val="760"/>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成果类型</w:t>
            </w:r>
          </w:p>
        </w:tc>
        <w:tc>
          <w:tcPr>
            <w:tcW w:w="8455" w:type="dxa"/>
            <w:gridSpan w:val="6"/>
            <w:tcBorders>
              <w:top w:val="nil"/>
              <w:left w:val="nil"/>
              <w:bottom w:val="single" w:sz="8" w:space="0" w:color="000000"/>
              <w:right w:val="single" w:sz="8" w:space="0" w:color="000000"/>
            </w:tcBorders>
            <w:shd w:val="clear" w:color="auto" w:fill="auto"/>
            <w:vAlign w:val="center"/>
          </w:tcPr>
          <w:p w:rsidR="00110E82" w:rsidRDefault="003315AE">
            <w:pPr>
              <w:widowControl/>
              <w:jc w:val="center"/>
              <w:textAlignment w:val="center"/>
              <w:rPr>
                <w:rFonts w:ascii="Wingdings" w:hAnsi="Wingdings" w:cs="Wingdings"/>
                <w:color w:val="000000"/>
                <w:sz w:val="24"/>
                <w:szCs w:val="24"/>
              </w:rPr>
            </w:pPr>
            <w:r>
              <w:rPr>
                <w:rStyle w:val="font61"/>
                <w:lang w:bidi="ar"/>
              </w:rPr>
              <w:sym w:font="Wingdings 2" w:char="F052"/>
            </w:r>
            <w:r w:rsidR="001B61A5">
              <w:rPr>
                <w:rStyle w:val="font01"/>
                <w:rFonts w:hint="default"/>
                <w:lang w:bidi="ar"/>
              </w:rPr>
              <w:t>发明专利</w:t>
            </w:r>
            <w:r w:rsidR="001B61A5">
              <w:rPr>
                <w:rStyle w:val="font01"/>
                <w:rFonts w:hint="default"/>
                <w:lang w:bidi="ar"/>
              </w:rPr>
              <w:t xml:space="preserve">   </w:t>
            </w:r>
            <w:r w:rsidR="001B61A5">
              <w:rPr>
                <w:rStyle w:val="font61"/>
                <w:lang w:bidi="ar"/>
              </w:rPr>
              <w:t></w:t>
            </w:r>
            <w:r w:rsidR="001B61A5">
              <w:rPr>
                <w:rStyle w:val="font01"/>
                <w:rFonts w:hint="default"/>
                <w:lang w:bidi="ar"/>
              </w:rPr>
              <w:t>实用新型专利</w:t>
            </w:r>
            <w:r w:rsidR="001B61A5">
              <w:rPr>
                <w:rStyle w:val="font01"/>
                <w:rFonts w:hint="default"/>
                <w:lang w:bidi="ar"/>
              </w:rPr>
              <w:t xml:space="preserve">   </w:t>
            </w:r>
            <w:r>
              <w:rPr>
                <w:rStyle w:val="font61"/>
                <w:lang w:bidi="ar"/>
              </w:rPr>
              <w:sym w:font="Wingdings 2" w:char="F052"/>
            </w:r>
            <w:r w:rsidR="001B61A5">
              <w:rPr>
                <w:rStyle w:val="font01"/>
                <w:rFonts w:hint="default"/>
                <w:lang w:bidi="ar"/>
              </w:rPr>
              <w:t>软件著作权</w:t>
            </w:r>
            <w:r w:rsidR="001B61A5">
              <w:rPr>
                <w:rStyle w:val="font01"/>
                <w:rFonts w:hint="default"/>
                <w:lang w:bidi="ar"/>
              </w:rPr>
              <w:t xml:space="preserve">   </w:t>
            </w:r>
            <w:r w:rsidR="001B61A5">
              <w:rPr>
                <w:rStyle w:val="font61"/>
                <w:lang w:bidi="ar"/>
              </w:rPr>
              <w:t></w:t>
            </w:r>
            <w:r w:rsidR="001B61A5">
              <w:rPr>
                <w:rStyle w:val="font01"/>
                <w:rFonts w:hint="default"/>
                <w:lang w:bidi="ar"/>
              </w:rPr>
              <w:t>著作权</w:t>
            </w:r>
            <w:r w:rsidR="001B61A5">
              <w:rPr>
                <w:rStyle w:val="font01"/>
                <w:rFonts w:hint="default"/>
                <w:lang w:bidi="ar"/>
              </w:rPr>
              <w:t xml:space="preserve">  </w:t>
            </w:r>
            <w:r>
              <w:rPr>
                <w:rStyle w:val="font61"/>
                <w:lang w:bidi="ar"/>
              </w:rPr>
              <w:sym w:font="Wingdings 2" w:char="F052"/>
            </w:r>
            <w:r w:rsidR="001B61A5">
              <w:rPr>
                <w:rStyle w:val="font01"/>
                <w:rFonts w:hint="default"/>
                <w:lang w:bidi="ar"/>
              </w:rPr>
              <w:t>商标权</w:t>
            </w:r>
            <w:r w:rsidR="001B61A5">
              <w:rPr>
                <w:rStyle w:val="font61"/>
                <w:lang w:bidi="ar"/>
              </w:rPr>
              <w:t></w:t>
            </w:r>
            <w:r w:rsidR="001B61A5">
              <w:rPr>
                <w:rStyle w:val="font71"/>
                <w:lang w:bidi="ar"/>
              </w:rPr>
              <w:t></w:t>
            </w:r>
            <w:r w:rsidR="001B61A5">
              <w:rPr>
                <w:rStyle w:val="font01"/>
                <w:rFonts w:hint="default"/>
                <w:lang w:bidi="ar"/>
              </w:rPr>
              <w:t>外观设计</w:t>
            </w:r>
            <w:r w:rsidR="001B61A5">
              <w:rPr>
                <w:rStyle w:val="font61"/>
                <w:lang w:bidi="ar"/>
              </w:rPr>
              <w:t></w:t>
            </w:r>
            <w:r w:rsidR="001B61A5">
              <w:rPr>
                <w:rStyle w:val="font71"/>
                <w:lang w:bidi="ar"/>
              </w:rPr>
              <w:t></w:t>
            </w:r>
            <w:r w:rsidR="001B61A5">
              <w:rPr>
                <w:rStyle w:val="font01"/>
                <w:rFonts w:hint="default"/>
                <w:lang w:bidi="ar"/>
              </w:rPr>
              <w:t>新技术</w:t>
            </w:r>
            <w:r w:rsidR="001B61A5">
              <w:rPr>
                <w:rStyle w:val="font01"/>
                <w:rFonts w:hint="default"/>
                <w:lang w:bidi="ar"/>
              </w:rPr>
              <w:t xml:space="preserve">   </w:t>
            </w:r>
          </w:p>
        </w:tc>
      </w:tr>
      <w:tr w:rsidR="00110E82">
        <w:trPr>
          <w:trHeight w:val="600"/>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项目所处阶段</w:t>
            </w:r>
          </w:p>
        </w:tc>
        <w:tc>
          <w:tcPr>
            <w:tcW w:w="8455" w:type="dxa"/>
            <w:gridSpan w:val="6"/>
            <w:tcBorders>
              <w:top w:val="nil"/>
              <w:left w:val="nil"/>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Wingdings" w:hAnsi="Wingdings" w:cs="Wingdings"/>
                <w:color w:val="000000"/>
                <w:sz w:val="24"/>
                <w:szCs w:val="24"/>
              </w:rPr>
            </w:pPr>
            <w:r>
              <w:rPr>
                <w:rFonts w:ascii="Wingdings" w:hAnsi="Wingdings" w:cs="Wingdings"/>
                <w:color w:val="000000"/>
                <w:kern w:val="0"/>
                <w:sz w:val="24"/>
                <w:szCs w:val="24"/>
                <w:lang w:bidi="ar"/>
              </w:rPr>
              <w:t></w:t>
            </w:r>
            <w:r>
              <w:rPr>
                <w:rStyle w:val="font01"/>
                <w:rFonts w:hint="default"/>
                <w:lang w:bidi="ar"/>
              </w:rPr>
              <w:t>种子期</w:t>
            </w:r>
            <w:r>
              <w:rPr>
                <w:rStyle w:val="font01"/>
                <w:rFonts w:hint="default"/>
                <w:lang w:bidi="ar"/>
              </w:rPr>
              <w:t xml:space="preserve">      </w:t>
            </w:r>
            <w:r w:rsidR="002A2115">
              <w:rPr>
                <w:rStyle w:val="font61"/>
                <w:lang w:bidi="ar"/>
              </w:rPr>
              <w:sym w:font="Wingdings 2" w:char="F052"/>
            </w:r>
            <w:r>
              <w:rPr>
                <w:rStyle w:val="font01"/>
                <w:rFonts w:hint="default"/>
                <w:lang w:bidi="ar"/>
              </w:rPr>
              <w:t>成长期</w:t>
            </w:r>
            <w:r>
              <w:rPr>
                <w:rStyle w:val="font01"/>
                <w:rFonts w:hint="default"/>
                <w:lang w:bidi="ar"/>
              </w:rPr>
              <w:t xml:space="preserve">     </w:t>
            </w:r>
            <w:r>
              <w:rPr>
                <w:rStyle w:val="font61"/>
                <w:lang w:bidi="ar"/>
              </w:rPr>
              <w:t></w:t>
            </w:r>
            <w:r>
              <w:rPr>
                <w:rStyle w:val="font01"/>
                <w:rFonts w:hint="default"/>
                <w:lang w:bidi="ar"/>
              </w:rPr>
              <w:t>成熟期</w:t>
            </w:r>
            <w:r>
              <w:rPr>
                <w:rStyle w:val="font01"/>
                <w:rFonts w:hint="default"/>
                <w:lang w:bidi="ar"/>
              </w:rPr>
              <w:t xml:space="preserve">   </w:t>
            </w:r>
            <w:r>
              <w:rPr>
                <w:rStyle w:val="font61"/>
                <w:lang w:bidi="ar"/>
              </w:rPr>
              <w:t></w:t>
            </w:r>
            <w:r>
              <w:rPr>
                <w:rStyle w:val="font01"/>
                <w:rFonts w:hint="default"/>
                <w:lang w:bidi="ar"/>
              </w:rPr>
              <w:t>Pre-IPO</w:t>
            </w:r>
          </w:p>
        </w:tc>
      </w:tr>
      <w:tr w:rsidR="00110E82">
        <w:trPr>
          <w:trHeight w:val="600"/>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本次融资轮次</w:t>
            </w:r>
          </w:p>
        </w:tc>
        <w:tc>
          <w:tcPr>
            <w:tcW w:w="8455" w:type="dxa"/>
            <w:gridSpan w:val="6"/>
            <w:tcBorders>
              <w:top w:val="nil"/>
              <w:left w:val="nil"/>
              <w:bottom w:val="single" w:sz="8" w:space="0" w:color="000000"/>
              <w:right w:val="single" w:sz="8" w:space="0" w:color="000000"/>
            </w:tcBorders>
            <w:shd w:val="clear" w:color="auto" w:fill="auto"/>
            <w:vAlign w:val="center"/>
          </w:tcPr>
          <w:p w:rsidR="00110E82" w:rsidRDefault="002A2115">
            <w:pPr>
              <w:widowControl/>
              <w:jc w:val="center"/>
              <w:textAlignment w:val="center"/>
              <w:rPr>
                <w:rFonts w:ascii="Wingdings" w:hAnsi="Wingdings" w:cs="Wingdings"/>
                <w:color w:val="000000"/>
                <w:sz w:val="24"/>
                <w:szCs w:val="24"/>
              </w:rPr>
            </w:pPr>
            <w:r>
              <w:rPr>
                <w:rStyle w:val="font61"/>
                <w:lang w:bidi="ar"/>
              </w:rPr>
              <w:sym w:font="Wingdings 2" w:char="F052"/>
            </w:r>
            <w:r w:rsidR="001B61A5">
              <w:rPr>
                <w:rStyle w:val="font01"/>
                <w:rFonts w:hint="default"/>
                <w:lang w:bidi="ar"/>
              </w:rPr>
              <w:t>天使</w:t>
            </w:r>
            <w:r w:rsidR="001B61A5">
              <w:rPr>
                <w:rStyle w:val="font01"/>
                <w:rFonts w:hint="default"/>
                <w:lang w:bidi="ar"/>
              </w:rPr>
              <w:t xml:space="preserve">   </w:t>
            </w:r>
            <w:r w:rsidR="001B61A5">
              <w:rPr>
                <w:rStyle w:val="font61"/>
                <w:lang w:bidi="ar"/>
              </w:rPr>
              <w:t></w:t>
            </w:r>
            <w:r w:rsidR="001B61A5">
              <w:rPr>
                <w:rStyle w:val="font01"/>
                <w:rFonts w:hint="default"/>
                <w:lang w:bidi="ar"/>
              </w:rPr>
              <w:t xml:space="preserve">Pre-A   </w:t>
            </w:r>
            <w:r w:rsidR="001B61A5">
              <w:rPr>
                <w:rStyle w:val="font61"/>
                <w:lang w:bidi="ar"/>
              </w:rPr>
              <w:t></w:t>
            </w:r>
            <w:r w:rsidR="001B61A5">
              <w:rPr>
                <w:rStyle w:val="font01"/>
                <w:rFonts w:hint="default"/>
                <w:lang w:bidi="ar"/>
              </w:rPr>
              <w:t>A</w:t>
            </w:r>
            <w:r w:rsidR="001B61A5">
              <w:rPr>
                <w:rStyle w:val="font01"/>
                <w:rFonts w:hint="default"/>
                <w:lang w:bidi="ar"/>
              </w:rPr>
              <w:t>轮</w:t>
            </w:r>
            <w:r w:rsidR="001B61A5">
              <w:rPr>
                <w:rStyle w:val="font01"/>
                <w:rFonts w:hint="default"/>
                <w:lang w:bidi="ar"/>
              </w:rPr>
              <w:t xml:space="preserve">   </w:t>
            </w:r>
            <w:r w:rsidR="001B61A5">
              <w:rPr>
                <w:rStyle w:val="font61"/>
                <w:lang w:bidi="ar"/>
              </w:rPr>
              <w:t></w:t>
            </w:r>
            <w:r w:rsidR="001B61A5">
              <w:rPr>
                <w:rStyle w:val="font01"/>
                <w:rFonts w:hint="default"/>
                <w:lang w:bidi="ar"/>
              </w:rPr>
              <w:t>B</w:t>
            </w:r>
            <w:r w:rsidR="001B61A5">
              <w:rPr>
                <w:rStyle w:val="font01"/>
                <w:rFonts w:hint="default"/>
                <w:lang w:bidi="ar"/>
              </w:rPr>
              <w:t>轮</w:t>
            </w:r>
            <w:r w:rsidR="001B61A5">
              <w:rPr>
                <w:rStyle w:val="font01"/>
                <w:rFonts w:hint="default"/>
                <w:lang w:bidi="ar"/>
              </w:rPr>
              <w:t xml:space="preserve">  </w:t>
            </w:r>
            <w:r w:rsidR="001B61A5">
              <w:rPr>
                <w:rStyle w:val="font61"/>
                <w:lang w:bidi="ar"/>
              </w:rPr>
              <w:t></w:t>
            </w:r>
            <w:r w:rsidR="001B61A5">
              <w:rPr>
                <w:rStyle w:val="font01"/>
                <w:rFonts w:hint="default"/>
                <w:lang w:bidi="ar"/>
              </w:rPr>
              <w:t>C</w:t>
            </w:r>
            <w:r w:rsidR="001B61A5">
              <w:rPr>
                <w:rStyle w:val="font01"/>
                <w:rFonts w:hint="default"/>
                <w:lang w:bidi="ar"/>
              </w:rPr>
              <w:t>轮及以上</w:t>
            </w:r>
            <w:r w:rsidR="001B61A5">
              <w:rPr>
                <w:rStyle w:val="font01"/>
                <w:rFonts w:hint="default"/>
                <w:lang w:bidi="ar"/>
              </w:rPr>
              <w:t xml:space="preserve">   </w:t>
            </w:r>
          </w:p>
        </w:tc>
      </w:tr>
      <w:tr w:rsidR="00110E82">
        <w:trPr>
          <w:trHeight w:val="740"/>
        </w:trPr>
        <w:tc>
          <w:tcPr>
            <w:tcW w:w="2292" w:type="dxa"/>
            <w:vMerge w:val="restart"/>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推广诉求（根据自身情况勾选，可多选）</w:t>
            </w:r>
          </w:p>
        </w:tc>
        <w:tc>
          <w:tcPr>
            <w:tcW w:w="805" w:type="dxa"/>
            <w:tcBorders>
              <w:top w:val="nil"/>
              <w:left w:val="nil"/>
              <w:bottom w:val="single" w:sz="8" w:space="0" w:color="000000"/>
              <w:right w:val="single" w:sz="8" w:space="0" w:color="000000"/>
            </w:tcBorders>
            <w:shd w:val="clear" w:color="auto" w:fill="auto"/>
            <w:vAlign w:val="center"/>
          </w:tcPr>
          <w:p w:rsidR="00110E82" w:rsidRDefault="00D11AA6">
            <w:pPr>
              <w:widowControl/>
              <w:jc w:val="center"/>
              <w:textAlignment w:val="center"/>
              <w:rPr>
                <w:rFonts w:ascii="宋体" w:hAnsi="宋体" w:cs="宋体"/>
                <w:b/>
                <w:bCs/>
                <w:color w:val="000000"/>
                <w:sz w:val="24"/>
                <w:szCs w:val="24"/>
              </w:rPr>
            </w:pPr>
            <w:r>
              <w:rPr>
                <w:rStyle w:val="font61"/>
                <w:lang w:bidi="ar"/>
              </w:rPr>
              <w:sym w:font="Wingdings 2" w:char="F052"/>
            </w:r>
          </w:p>
        </w:tc>
        <w:tc>
          <w:tcPr>
            <w:tcW w:w="4540" w:type="dxa"/>
            <w:gridSpan w:val="2"/>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融资需求（融资需求请详细填写以下涉及融资的问题）</w:t>
            </w:r>
          </w:p>
        </w:tc>
        <w:tc>
          <w:tcPr>
            <w:tcW w:w="3110" w:type="dxa"/>
            <w:gridSpan w:val="3"/>
            <w:tcBorders>
              <w:top w:val="nil"/>
              <w:left w:val="single" w:sz="8" w:space="0" w:color="000000"/>
              <w:bottom w:val="single" w:sz="8" w:space="0" w:color="000000"/>
              <w:right w:val="single" w:sz="8" w:space="0" w:color="000000"/>
            </w:tcBorders>
            <w:shd w:val="clear" w:color="auto" w:fill="auto"/>
            <w:vAlign w:val="center"/>
          </w:tcPr>
          <w:p w:rsidR="00110E82" w:rsidRDefault="00110E82">
            <w:pPr>
              <w:rPr>
                <w:rFonts w:ascii="宋体" w:hAnsi="宋体" w:cs="宋体"/>
                <w:color w:val="000000"/>
                <w:sz w:val="24"/>
                <w:szCs w:val="24"/>
              </w:rPr>
            </w:pPr>
          </w:p>
        </w:tc>
      </w:tr>
      <w:tr w:rsidR="00110E82">
        <w:trPr>
          <w:trHeight w:val="720"/>
        </w:trPr>
        <w:tc>
          <w:tcPr>
            <w:tcW w:w="2292" w:type="dxa"/>
            <w:vMerge/>
            <w:tcBorders>
              <w:top w:val="nil"/>
              <w:left w:val="single" w:sz="8" w:space="0" w:color="000000"/>
              <w:bottom w:val="single" w:sz="8" w:space="0" w:color="000000"/>
              <w:right w:val="single" w:sz="8" w:space="0" w:color="000000"/>
            </w:tcBorders>
            <w:shd w:val="clear" w:color="auto" w:fill="auto"/>
            <w:vAlign w:val="center"/>
          </w:tcPr>
          <w:p w:rsidR="00110E82" w:rsidRDefault="00110E82">
            <w:pPr>
              <w:jc w:val="center"/>
              <w:rPr>
                <w:rFonts w:ascii="宋体" w:hAnsi="宋体" w:cs="宋体"/>
                <w:b/>
                <w:bCs/>
                <w:color w:val="000000"/>
                <w:sz w:val="24"/>
                <w:szCs w:val="24"/>
              </w:rPr>
            </w:pPr>
          </w:p>
        </w:tc>
        <w:tc>
          <w:tcPr>
            <w:tcW w:w="805" w:type="dxa"/>
            <w:tcBorders>
              <w:top w:val="nil"/>
              <w:left w:val="nil"/>
              <w:bottom w:val="single" w:sz="8" w:space="0" w:color="000000"/>
              <w:right w:val="single" w:sz="8" w:space="0" w:color="000000"/>
            </w:tcBorders>
            <w:shd w:val="clear" w:color="auto" w:fill="auto"/>
            <w:vAlign w:val="center"/>
          </w:tcPr>
          <w:p w:rsidR="00110E82" w:rsidRDefault="00D11AA6">
            <w:pPr>
              <w:widowControl/>
              <w:jc w:val="center"/>
              <w:textAlignment w:val="center"/>
              <w:rPr>
                <w:rFonts w:ascii="宋体" w:hAnsi="宋体" w:cs="宋体"/>
                <w:color w:val="000000"/>
                <w:sz w:val="24"/>
                <w:szCs w:val="24"/>
              </w:rPr>
            </w:pPr>
            <w:r>
              <w:rPr>
                <w:rStyle w:val="font61"/>
                <w:lang w:bidi="ar"/>
              </w:rPr>
              <w:sym w:font="Wingdings 2" w:char="F052"/>
            </w:r>
          </w:p>
        </w:tc>
        <w:tc>
          <w:tcPr>
            <w:tcW w:w="4540" w:type="dxa"/>
            <w:gridSpan w:val="2"/>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落地需求（意向区域：</w:t>
            </w:r>
            <w:r w:rsidR="0048290C">
              <w:rPr>
                <w:rStyle w:val="font81"/>
              </w:rPr>
              <w:t>全国</w:t>
            </w:r>
            <w:r>
              <w:rPr>
                <w:rStyle w:val="font01"/>
                <w:rFonts w:hint="default"/>
                <w:lang w:bidi="ar"/>
              </w:rPr>
              <w:t>）</w:t>
            </w:r>
          </w:p>
        </w:tc>
        <w:tc>
          <w:tcPr>
            <w:tcW w:w="3110" w:type="dxa"/>
            <w:gridSpan w:val="3"/>
            <w:tcBorders>
              <w:top w:val="nil"/>
              <w:left w:val="single" w:sz="8" w:space="0" w:color="000000"/>
              <w:bottom w:val="single" w:sz="8" w:space="0" w:color="000000"/>
              <w:right w:val="single" w:sz="8" w:space="0" w:color="000000"/>
            </w:tcBorders>
            <w:shd w:val="clear" w:color="auto" w:fill="auto"/>
            <w:vAlign w:val="center"/>
          </w:tcPr>
          <w:p w:rsidR="00110E82" w:rsidRDefault="00110E82">
            <w:pPr>
              <w:rPr>
                <w:rFonts w:ascii="宋体" w:hAnsi="宋体" w:cs="宋体"/>
                <w:color w:val="000000"/>
                <w:sz w:val="24"/>
                <w:szCs w:val="24"/>
              </w:rPr>
            </w:pPr>
          </w:p>
        </w:tc>
      </w:tr>
      <w:tr w:rsidR="00110E82">
        <w:trPr>
          <w:trHeight w:val="780"/>
        </w:trPr>
        <w:tc>
          <w:tcPr>
            <w:tcW w:w="2292" w:type="dxa"/>
            <w:vMerge/>
            <w:tcBorders>
              <w:top w:val="nil"/>
              <w:left w:val="single" w:sz="8" w:space="0" w:color="000000"/>
              <w:bottom w:val="single" w:sz="8" w:space="0" w:color="000000"/>
              <w:right w:val="single" w:sz="8" w:space="0" w:color="000000"/>
            </w:tcBorders>
            <w:shd w:val="clear" w:color="auto" w:fill="auto"/>
            <w:vAlign w:val="center"/>
          </w:tcPr>
          <w:p w:rsidR="00110E82" w:rsidRDefault="00110E82">
            <w:pPr>
              <w:jc w:val="center"/>
              <w:rPr>
                <w:rFonts w:ascii="宋体" w:hAnsi="宋体" w:cs="宋体"/>
                <w:b/>
                <w:bCs/>
                <w:color w:val="000000"/>
                <w:sz w:val="24"/>
                <w:szCs w:val="24"/>
              </w:rPr>
            </w:pPr>
          </w:p>
        </w:tc>
        <w:tc>
          <w:tcPr>
            <w:tcW w:w="2877" w:type="dxa"/>
            <w:gridSpan w:val="2"/>
            <w:tcBorders>
              <w:top w:val="nil"/>
              <w:left w:val="nil"/>
              <w:bottom w:val="single" w:sz="8" w:space="0" w:color="000000"/>
              <w:right w:val="single" w:sz="8" w:space="0" w:color="000000"/>
            </w:tcBorders>
            <w:shd w:val="clear" w:color="auto" w:fill="auto"/>
            <w:vAlign w:val="center"/>
          </w:tcPr>
          <w:p w:rsidR="00110E82" w:rsidRDefault="00036DFB">
            <w:pPr>
              <w:widowControl/>
              <w:jc w:val="center"/>
              <w:textAlignment w:val="center"/>
              <w:rPr>
                <w:rFonts w:ascii="宋体" w:hAnsi="宋体" w:cs="宋体"/>
                <w:color w:val="000000"/>
                <w:sz w:val="24"/>
                <w:szCs w:val="24"/>
              </w:rPr>
            </w:pPr>
            <w:r>
              <w:rPr>
                <w:rStyle w:val="font61"/>
                <w:lang w:bidi="ar"/>
              </w:rPr>
              <w:sym w:font="Wingdings 2" w:char="F052"/>
            </w:r>
          </w:p>
        </w:tc>
        <w:tc>
          <w:tcPr>
            <w:tcW w:w="2468"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应用场景需求（意向的行业或企业：</w:t>
            </w:r>
            <w:r w:rsidR="00036DFB" w:rsidRPr="00036DFB">
              <w:rPr>
                <w:rFonts w:ascii="宋体" w:hAnsi="宋体" w:cs="宋体" w:hint="eastAsia"/>
                <w:color w:val="000000"/>
                <w:kern w:val="0"/>
                <w:sz w:val="24"/>
                <w:szCs w:val="24"/>
                <w:u w:val="single"/>
                <w:lang w:bidi="ar"/>
              </w:rPr>
              <w:t>医院</w:t>
            </w:r>
            <w:r w:rsidR="00036DFB" w:rsidRPr="003069BE">
              <w:rPr>
                <w:rFonts w:ascii="宋体" w:hAnsi="宋体" w:cs="宋体" w:hint="eastAsia"/>
                <w:color w:val="000000"/>
                <w:kern w:val="0"/>
                <w:sz w:val="24"/>
                <w:szCs w:val="24"/>
                <w:lang w:bidi="ar"/>
              </w:rPr>
              <w:t>、</w:t>
            </w:r>
            <w:r w:rsidR="00036DFB" w:rsidRPr="00036DFB">
              <w:rPr>
                <w:rFonts w:ascii="宋体" w:hAnsi="宋体" w:cs="宋体" w:hint="eastAsia"/>
                <w:color w:val="000000"/>
                <w:kern w:val="0"/>
                <w:sz w:val="24"/>
                <w:szCs w:val="24"/>
                <w:u w:val="single"/>
                <w:lang w:bidi="ar"/>
              </w:rPr>
              <w:t>体检中心</w:t>
            </w:r>
            <w:r>
              <w:rPr>
                <w:rStyle w:val="font01"/>
                <w:rFonts w:hint="default"/>
                <w:lang w:bidi="ar"/>
              </w:rPr>
              <w:t>）</w:t>
            </w:r>
          </w:p>
        </w:tc>
        <w:tc>
          <w:tcPr>
            <w:tcW w:w="3110" w:type="dxa"/>
            <w:gridSpan w:val="3"/>
            <w:tcBorders>
              <w:top w:val="nil"/>
              <w:left w:val="single" w:sz="8" w:space="0" w:color="000000"/>
              <w:bottom w:val="single" w:sz="8" w:space="0" w:color="000000"/>
              <w:right w:val="single" w:sz="8" w:space="0" w:color="000000"/>
            </w:tcBorders>
            <w:shd w:val="clear" w:color="auto" w:fill="auto"/>
            <w:vAlign w:val="center"/>
          </w:tcPr>
          <w:p w:rsidR="00110E82" w:rsidRDefault="00110E82">
            <w:pPr>
              <w:rPr>
                <w:rFonts w:ascii="宋体" w:hAnsi="宋体" w:cs="宋体"/>
                <w:color w:val="000000"/>
                <w:sz w:val="24"/>
                <w:szCs w:val="24"/>
              </w:rPr>
            </w:pPr>
          </w:p>
        </w:tc>
      </w:tr>
      <w:tr w:rsidR="00110E82">
        <w:trPr>
          <w:trHeight w:val="760"/>
        </w:trPr>
        <w:tc>
          <w:tcPr>
            <w:tcW w:w="2292" w:type="dxa"/>
            <w:vMerge/>
            <w:tcBorders>
              <w:top w:val="nil"/>
              <w:left w:val="single" w:sz="8" w:space="0" w:color="000000"/>
              <w:bottom w:val="single" w:sz="8" w:space="0" w:color="000000"/>
              <w:right w:val="single" w:sz="8" w:space="0" w:color="000000"/>
            </w:tcBorders>
            <w:shd w:val="clear" w:color="auto" w:fill="auto"/>
            <w:vAlign w:val="center"/>
          </w:tcPr>
          <w:p w:rsidR="00110E82" w:rsidRDefault="00110E82">
            <w:pPr>
              <w:jc w:val="center"/>
              <w:rPr>
                <w:rFonts w:ascii="宋体" w:hAnsi="宋体" w:cs="宋体"/>
                <w:b/>
                <w:bCs/>
                <w:color w:val="000000"/>
                <w:sz w:val="24"/>
                <w:szCs w:val="24"/>
              </w:rPr>
            </w:pPr>
          </w:p>
        </w:tc>
        <w:tc>
          <w:tcPr>
            <w:tcW w:w="2877" w:type="dxa"/>
            <w:gridSpan w:val="2"/>
            <w:tcBorders>
              <w:top w:val="nil"/>
              <w:left w:val="nil"/>
              <w:bottom w:val="single" w:sz="8" w:space="0" w:color="000000"/>
              <w:right w:val="single" w:sz="8" w:space="0" w:color="000000"/>
            </w:tcBorders>
            <w:shd w:val="clear" w:color="auto" w:fill="auto"/>
            <w:vAlign w:val="center"/>
          </w:tcPr>
          <w:p w:rsidR="00110E82" w:rsidRDefault="00145699">
            <w:pPr>
              <w:widowControl/>
              <w:jc w:val="center"/>
              <w:textAlignment w:val="center"/>
              <w:rPr>
                <w:rFonts w:ascii="宋体" w:hAnsi="宋体" w:cs="宋体"/>
                <w:color w:val="000000"/>
                <w:sz w:val="24"/>
                <w:szCs w:val="24"/>
              </w:rPr>
            </w:pPr>
            <w:r>
              <w:rPr>
                <w:rStyle w:val="font61"/>
                <w:lang w:bidi="ar"/>
              </w:rPr>
              <w:sym w:font="Wingdings 2" w:char="F052"/>
            </w:r>
          </w:p>
        </w:tc>
        <w:tc>
          <w:tcPr>
            <w:tcW w:w="2468"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其他（请根据情况填写：</w:t>
            </w:r>
            <w:r>
              <w:rPr>
                <w:rStyle w:val="font81"/>
                <w:rFonts w:hint="default"/>
                <w:lang w:bidi="ar"/>
              </w:rPr>
              <w:t xml:space="preserve"> </w:t>
            </w:r>
            <w:r>
              <w:rPr>
                <w:rStyle w:val="font81"/>
                <w:rFonts w:hint="default"/>
                <w:lang w:bidi="ar"/>
              </w:rPr>
              <w:t xml:space="preserve">  </w:t>
            </w:r>
            <w:r>
              <w:rPr>
                <w:rStyle w:val="font81"/>
                <w:rFonts w:hint="default"/>
                <w:lang w:bidi="ar"/>
              </w:rPr>
              <w:t xml:space="preserve">      </w:t>
            </w:r>
            <w:r w:rsidR="00145699">
              <w:rPr>
                <w:rStyle w:val="font81"/>
                <w:rFonts w:hint="default"/>
                <w:lang w:bidi="ar"/>
              </w:rPr>
              <w:t xml:space="preserve">   </w:t>
            </w:r>
            <w:r>
              <w:rPr>
                <w:rStyle w:val="font01"/>
                <w:rFonts w:hint="default"/>
                <w:lang w:bidi="ar"/>
              </w:rPr>
              <w:t>）</w:t>
            </w:r>
          </w:p>
        </w:tc>
        <w:tc>
          <w:tcPr>
            <w:tcW w:w="3110" w:type="dxa"/>
            <w:gridSpan w:val="3"/>
            <w:tcBorders>
              <w:top w:val="nil"/>
              <w:left w:val="single" w:sz="8" w:space="0" w:color="000000"/>
              <w:bottom w:val="single" w:sz="8" w:space="0" w:color="000000"/>
              <w:right w:val="single" w:sz="8" w:space="0" w:color="000000"/>
            </w:tcBorders>
            <w:shd w:val="clear" w:color="auto" w:fill="auto"/>
            <w:vAlign w:val="center"/>
          </w:tcPr>
          <w:p w:rsidR="00110E82" w:rsidRDefault="00110E82">
            <w:pPr>
              <w:rPr>
                <w:rFonts w:ascii="宋体" w:hAnsi="宋体" w:cs="宋体"/>
                <w:color w:val="000000"/>
                <w:sz w:val="24"/>
                <w:szCs w:val="24"/>
              </w:rPr>
            </w:pPr>
          </w:p>
        </w:tc>
      </w:tr>
      <w:tr w:rsidR="00110E82">
        <w:trPr>
          <w:trHeight w:val="2200"/>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企业简介和项目</w:t>
            </w:r>
          </w:p>
        </w:tc>
        <w:tc>
          <w:tcPr>
            <w:tcW w:w="8455" w:type="dxa"/>
            <w:gridSpan w:val="6"/>
            <w:tcBorders>
              <w:top w:val="nil"/>
              <w:left w:val="nil"/>
              <w:bottom w:val="single" w:sz="8" w:space="0" w:color="000000"/>
              <w:right w:val="single" w:sz="8" w:space="0" w:color="000000"/>
            </w:tcBorders>
            <w:shd w:val="clear" w:color="auto" w:fill="auto"/>
            <w:vAlign w:val="center"/>
          </w:tcPr>
          <w:p w:rsidR="00E0561D" w:rsidRPr="00E0561D" w:rsidRDefault="001B61A5" w:rsidP="00E0561D">
            <w:pPr>
              <w:spacing w:line="360" w:lineRule="auto"/>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   </w:t>
            </w:r>
            <w:r w:rsidR="005C2C68">
              <w:rPr>
                <w:rFonts w:ascii="宋体" w:hAnsi="宋体" w:cs="宋体" w:hint="eastAsia"/>
                <w:color w:val="000000"/>
                <w:kern w:val="0"/>
                <w:sz w:val="24"/>
                <w:szCs w:val="24"/>
                <w:lang w:bidi="ar"/>
              </w:rPr>
              <w:t>上海</w:t>
            </w:r>
            <w:r w:rsidR="00E0561D" w:rsidRPr="00E0561D">
              <w:rPr>
                <w:rFonts w:ascii="宋体" w:hAnsi="宋体" w:cs="宋体" w:hint="eastAsia"/>
                <w:color w:val="000000"/>
                <w:kern w:val="0"/>
                <w:sz w:val="24"/>
                <w:szCs w:val="24"/>
                <w:lang w:bidi="ar"/>
              </w:rPr>
              <w:t>影动医疗</w:t>
            </w:r>
            <w:r w:rsidR="005C2C68">
              <w:rPr>
                <w:rFonts w:ascii="宋体" w:hAnsi="宋体" w:cs="宋体" w:hint="eastAsia"/>
                <w:color w:val="000000"/>
                <w:kern w:val="0"/>
                <w:sz w:val="24"/>
                <w:szCs w:val="24"/>
                <w:lang w:bidi="ar"/>
              </w:rPr>
              <w:t>，</w:t>
            </w:r>
            <w:r w:rsidR="00E0561D" w:rsidRPr="00E0561D">
              <w:rPr>
                <w:rFonts w:ascii="宋体" w:hAnsi="宋体" w:cs="宋体" w:hint="eastAsia"/>
                <w:color w:val="000000"/>
                <w:kern w:val="0"/>
                <w:sz w:val="24"/>
                <w:szCs w:val="24"/>
                <w:lang w:bidi="ar"/>
              </w:rPr>
              <w:t>由龚南杰博士于2</w:t>
            </w:r>
            <w:r w:rsidR="00E0561D" w:rsidRPr="00E0561D">
              <w:rPr>
                <w:rFonts w:ascii="宋体" w:hAnsi="宋体" w:cs="宋体"/>
                <w:color w:val="000000"/>
                <w:kern w:val="0"/>
                <w:sz w:val="24"/>
                <w:szCs w:val="24"/>
                <w:lang w:bidi="ar"/>
              </w:rPr>
              <w:t>02</w:t>
            </w:r>
            <w:r w:rsidR="005C2C68">
              <w:rPr>
                <w:rFonts w:ascii="宋体" w:hAnsi="宋体" w:cs="宋体"/>
                <w:color w:val="000000"/>
                <w:kern w:val="0"/>
                <w:sz w:val="24"/>
                <w:szCs w:val="24"/>
                <w:lang w:bidi="ar"/>
              </w:rPr>
              <w:t>2</w:t>
            </w:r>
            <w:r w:rsidR="00E0561D" w:rsidRPr="00E0561D">
              <w:rPr>
                <w:rFonts w:ascii="宋体" w:hAnsi="宋体" w:cs="宋体" w:hint="eastAsia"/>
                <w:color w:val="000000"/>
                <w:kern w:val="0"/>
                <w:sz w:val="24"/>
                <w:szCs w:val="24"/>
                <w:lang w:bidi="ar"/>
              </w:rPr>
              <w:t>年创立，</w:t>
            </w:r>
            <w:r w:rsidR="00E0561D" w:rsidRPr="00E0561D">
              <w:rPr>
                <w:rFonts w:ascii="宋体" w:hAnsi="宋体" w:cs="宋体"/>
                <w:color w:val="000000"/>
                <w:kern w:val="0"/>
                <w:sz w:val="24"/>
                <w:szCs w:val="24"/>
                <w:lang w:bidi="ar"/>
              </w:rPr>
              <w:t>核心专家团队均来自于北京大学、清华大学、斯坦福大学、加州大学伯克利分校、杜克大学、哈佛大学等国内外知名学府。</w:t>
            </w:r>
          </w:p>
          <w:p w:rsidR="00E0561D" w:rsidRPr="00E0561D" w:rsidRDefault="00E0561D" w:rsidP="00486403">
            <w:pPr>
              <w:spacing w:line="360" w:lineRule="auto"/>
              <w:ind w:firstLineChars="200" w:firstLine="480"/>
              <w:rPr>
                <w:rFonts w:ascii="宋体" w:hAnsi="宋体" w:cs="宋体"/>
                <w:color w:val="000000"/>
                <w:kern w:val="0"/>
                <w:sz w:val="24"/>
                <w:szCs w:val="24"/>
                <w:lang w:bidi="ar"/>
              </w:rPr>
            </w:pPr>
            <w:r w:rsidRPr="00E0561D">
              <w:rPr>
                <w:rFonts w:ascii="宋体" w:hAnsi="宋体" w:cs="宋体" w:hint="eastAsia"/>
                <w:color w:val="000000"/>
                <w:kern w:val="0"/>
                <w:sz w:val="24"/>
                <w:szCs w:val="24"/>
                <w:lang w:bidi="ar"/>
              </w:rPr>
              <w:t>影动医疗</w:t>
            </w:r>
            <w:r w:rsidRPr="00E0561D">
              <w:rPr>
                <w:rFonts w:ascii="宋体" w:hAnsi="宋体" w:cs="宋体"/>
                <w:color w:val="000000"/>
                <w:kern w:val="0"/>
                <w:sz w:val="24"/>
                <w:szCs w:val="24"/>
                <w:lang w:bidi="ar"/>
              </w:rPr>
              <w:t>从AI医学成像出发，结合深度学习和图像重建增强技术，致力于优化医学影像质量与诊断流程。将耗时长、质量低、危害（辐射剂量）大的医学影像检查，变得更高效、更优质、更安全。</w:t>
            </w:r>
          </w:p>
          <w:p w:rsidR="00E0561D" w:rsidRPr="00E0561D" w:rsidRDefault="00E0561D" w:rsidP="00486403">
            <w:pPr>
              <w:spacing w:line="360" w:lineRule="auto"/>
              <w:ind w:firstLineChars="200" w:firstLine="480"/>
              <w:rPr>
                <w:rFonts w:ascii="宋体" w:hAnsi="宋体" w:cs="宋体"/>
                <w:color w:val="000000"/>
                <w:kern w:val="0"/>
                <w:sz w:val="24"/>
                <w:szCs w:val="24"/>
                <w:lang w:bidi="ar"/>
              </w:rPr>
            </w:pPr>
            <w:r w:rsidRPr="00E0561D">
              <w:rPr>
                <w:rFonts w:ascii="宋体" w:hAnsi="宋体" w:cs="宋体"/>
                <w:color w:val="000000"/>
                <w:kern w:val="0"/>
                <w:sz w:val="24"/>
                <w:szCs w:val="24"/>
                <w:lang w:bidi="ar"/>
              </w:rPr>
              <w:t>公司自主研发产品</w:t>
            </w:r>
            <w:proofErr w:type="spellStart"/>
            <w:r w:rsidRPr="00E0561D">
              <w:rPr>
                <w:rFonts w:ascii="宋体" w:hAnsi="宋体" w:cs="宋体"/>
                <w:color w:val="000000"/>
                <w:kern w:val="0"/>
                <w:sz w:val="24"/>
                <w:szCs w:val="24"/>
                <w:lang w:bidi="ar"/>
              </w:rPr>
              <w:t>RaDynMR</w:t>
            </w:r>
            <w:proofErr w:type="spellEnd"/>
            <w:r w:rsidRPr="00E0561D">
              <w:rPr>
                <w:rFonts w:ascii="宋体" w:hAnsi="宋体" w:cs="宋体"/>
                <w:color w:val="000000"/>
                <w:kern w:val="0"/>
                <w:sz w:val="24"/>
                <w:szCs w:val="24"/>
                <w:lang w:bidi="ar"/>
              </w:rPr>
              <w:t>、</w:t>
            </w:r>
            <w:proofErr w:type="spellStart"/>
            <w:r w:rsidRPr="00E0561D">
              <w:rPr>
                <w:rFonts w:ascii="宋体" w:hAnsi="宋体" w:cs="宋体"/>
                <w:color w:val="000000"/>
                <w:kern w:val="0"/>
                <w:sz w:val="24"/>
                <w:szCs w:val="24"/>
                <w:lang w:bidi="ar"/>
              </w:rPr>
              <w:t>RaDynPET</w:t>
            </w:r>
            <w:proofErr w:type="spellEnd"/>
            <w:r w:rsidRPr="00E0561D">
              <w:rPr>
                <w:rFonts w:ascii="宋体" w:hAnsi="宋体" w:cs="宋体"/>
                <w:color w:val="000000"/>
                <w:kern w:val="0"/>
                <w:sz w:val="24"/>
                <w:szCs w:val="24"/>
                <w:lang w:bidi="ar"/>
              </w:rPr>
              <w:t>、</w:t>
            </w:r>
            <w:proofErr w:type="spellStart"/>
            <w:r w:rsidRPr="00E0561D">
              <w:rPr>
                <w:rFonts w:ascii="宋体" w:hAnsi="宋体" w:cs="宋体"/>
                <w:color w:val="000000"/>
                <w:kern w:val="0"/>
                <w:sz w:val="24"/>
                <w:szCs w:val="24"/>
                <w:lang w:bidi="ar"/>
              </w:rPr>
              <w:t>RaDynSPECT</w:t>
            </w:r>
            <w:proofErr w:type="spellEnd"/>
            <w:r w:rsidRPr="00E0561D">
              <w:rPr>
                <w:rFonts w:ascii="宋体" w:hAnsi="宋体" w:cs="宋体"/>
                <w:color w:val="000000"/>
                <w:kern w:val="0"/>
                <w:sz w:val="24"/>
                <w:szCs w:val="24"/>
                <w:lang w:bidi="ar"/>
              </w:rPr>
              <w:t>、</w:t>
            </w:r>
            <w:proofErr w:type="spellStart"/>
            <w:r w:rsidRPr="00E0561D">
              <w:rPr>
                <w:rFonts w:ascii="宋体" w:hAnsi="宋体" w:cs="宋体"/>
                <w:color w:val="000000"/>
                <w:kern w:val="0"/>
                <w:sz w:val="24"/>
                <w:szCs w:val="24"/>
                <w:lang w:bidi="ar"/>
              </w:rPr>
              <w:t>RaDynCT</w:t>
            </w:r>
            <w:proofErr w:type="spellEnd"/>
            <w:r w:rsidRPr="00E0561D">
              <w:rPr>
                <w:rFonts w:ascii="宋体" w:hAnsi="宋体" w:cs="宋体"/>
                <w:color w:val="000000"/>
                <w:kern w:val="0"/>
                <w:sz w:val="24"/>
                <w:szCs w:val="24"/>
                <w:lang w:bidi="ar"/>
              </w:rPr>
              <w:t>成像重建增强</w:t>
            </w:r>
            <w:r w:rsidRPr="00E0561D">
              <w:rPr>
                <w:rFonts w:ascii="宋体" w:hAnsi="宋体" w:cs="宋体" w:hint="eastAsia"/>
                <w:color w:val="000000"/>
                <w:kern w:val="0"/>
                <w:sz w:val="24"/>
                <w:szCs w:val="24"/>
                <w:lang w:bidi="ar"/>
              </w:rPr>
              <w:t>软件产品</w:t>
            </w:r>
            <w:r w:rsidRPr="00E0561D">
              <w:rPr>
                <w:rFonts w:ascii="宋体" w:hAnsi="宋体" w:cs="宋体"/>
                <w:color w:val="000000"/>
                <w:kern w:val="0"/>
                <w:sz w:val="24"/>
                <w:szCs w:val="24"/>
                <w:lang w:bidi="ar"/>
              </w:rPr>
              <w:t>均已面世，并且已经部署至各大医院、体检中心供开展临床和商务</w:t>
            </w:r>
            <w:r w:rsidRPr="00E0561D">
              <w:rPr>
                <w:rFonts w:ascii="宋体" w:hAnsi="宋体" w:cs="宋体"/>
                <w:color w:val="000000"/>
                <w:kern w:val="0"/>
                <w:sz w:val="24"/>
                <w:szCs w:val="24"/>
                <w:lang w:bidi="ar"/>
              </w:rPr>
              <w:lastRenderedPageBreak/>
              <w:t>合作使用。</w:t>
            </w:r>
            <w:r w:rsidRPr="00E0561D">
              <w:rPr>
                <w:rFonts w:ascii="宋体" w:hAnsi="宋体" w:cs="宋体" w:hint="eastAsia"/>
                <w:color w:val="000000"/>
                <w:kern w:val="0"/>
                <w:sz w:val="24"/>
                <w:szCs w:val="24"/>
                <w:lang w:bidi="ar"/>
              </w:rPr>
              <w:t>在申国内专利2</w:t>
            </w:r>
            <w:r w:rsidRPr="00E0561D">
              <w:rPr>
                <w:rFonts w:ascii="宋体" w:hAnsi="宋体" w:cs="宋体"/>
                <w:color w:val="000000"/>
                <w:kern w:val="0"/>
                <w:sz w:val="24"/>
                <w:szCs w:val="24"/>
                <w:lang w:bidi="ar"/>
              </w:rPr>
              <w:t>0</w:t>
            </w:r>
            <w:r w:rsidRPr="00E0561D">
              <w:rPr>
                <w:rFonts w:ascii="宋体" w:hAnsi="宋体" w:cs="宋体" w:hint="eastAsia"/>
                <w:color w:val="000000"/>
                <w:kern w:val="0"/>
                <w:sz w:val="24"/>
                <w:szCs w:val="24"/>
                <w:lang w:bidi="ar"/>
              </w:rPr>
              <w:t>多项，PCT国际专利多项；获批软件著作权多项。曾获</w:t>
            </w:r>
            <w:r w:rsidRPr="00E0561D">
              <w:rPr>
                <w:rFonts w:ascii="宋体" w:hAnsi="宋体" w:cs="宋体"/>
                <w:color w:val="000000"/>
                <w:kern w:val="0"/>
                <w:sz w:val="24"/>
                <w:szCs w:val="24"/>
                <w:lang w:bidi="ar"/>
              </w:rPr>
              <w:t>2020</w:t>
            </w:r>
            <w:r w:rsidRPr="00E0561D">
              <w:rPr>
                <w:rFonts w:ascii="宋体" w:hAnsi="宋体" w:cs="宋体" w:hint="eastAsia"/>
                <w:color w:val="000000"/>
                <w:kern w:val="0"/>
                <w:sz w:val="24"/>
                <w:szCs w:val="24"/>
                <w:lang w:bidi="ar"/>
              </w:rPr>
              <w:t>年</w:t>
            </w:r>
            <w:r w:rsidRPr="00E0561D">
              <w:rPr>
                <w:rFonts w:ascii="宋体" w:hAnsi="宋体" w:cs="宋体"/>
                <w:color w:val="000000"/>
                <w:kern w:val="0"/>
                <w:sz w:val="24"/>
                <w:szCs w:val="24"/>
                <w:lang w:bidi="ar"/>
              </w:rPr>
              <w:t>第三届中国医疗器械创新创业大赛人工智能一等奖</w:t>
            </w:r>
            <w:r w:rsidRPr="00E0561D">
              <w:rPr>
                <w:rFonts w:ascii="宋体" w:hAnsi="宋体" w:cs="宋体" w:hint="eastAsia"/>
                <w:color w:val="000000"/>
                <w:kern w:val="0"/>
                <w:sz w:val="24"/>
                <w:szCs w:val="24"/>
                <w:lang w:bidi="ar"/>
              </w:rPr>
              <w:t>等多项荣誉。</w:t>
            </w:r>
          </w:p>
          <w:p w:rsidR="00110E82" w:rsidRPr="00E0561D" w:rsidRDefault="00E0561D" w:rsidP="004B775F">
            <w:pPr>
              <w:spacing w:line="360" w:lineRule="auto"/>
              <w:rPr>
                <w:rFonts w:ascii="宋体" w:hAnsi="宋体" w:cs="宋体" w:hint="eastAsia"/>
                <w:color w:val="000000"/>
                <w:kern w:val="0"/>
                <w:sz w:val="24"/>
                <w:szCs w:val="24"/>
                <w:lang w:bidi="ar"/>
              </w:rPr>
            </w:pPr>
            <w:r w:rsidRPr="00E0561D">
              <w:rPr>
                <w:rFonts w:ascii="宋体" w:hAnsi="宋体" w:cs="宋体" w:hint="eastAsia"/>
                <w:color w:val="000000"/>
                <w:kern w:val="0"/>
                <w:sz w:val="24"/>
                <w:szCs w:val="24"/>
                <w:lang w:bidi="ar"/>
              </w:rPr>
              <w:t>公司团队</w:t>
            </w:r>
            <w:r w:rsidRPr="00E0561D">
              <w:rPr>
                <w:rFonts w:ascii="宋体" w:hAnsi="宋体" w:cs="宋体"/>
                <w:color w:val="000000"/>
                <w:kern w:val="0"/>
                <w:sz w:val="24"/>
                <w:szCs w:val="24"/>
                <w:lang w:bidi="ar"/>
              </w:rPr>
              <w:t>已与全球数十家顶尖医院、第三方影像中心以及业内知名企业开展前沿合作并成功实现商业落地，国内合作的对象包括上海</w:t>
            </w:r>
            <w:r w:rsidRPr="00E0561D">
              <w:rPr>
                <w:rFonts w:ascii="宋体" w:hAnsi="宋体" w:cs="宋体" w:hint="eastAsia"/>
                <w:color w:val="000000"/>
                <w:kern w:val="0"/>
                <w:sz w:val="24"/>
                <w:szCs w:val="24"/>
                <w:lang w:bidi="ar"/>
              </w:rPr>
              <w:t>长征</w:t>
            </w:r>
            <w:r w:rsidRPr="00E0561D">
              <w:rPr>
                <w:rFonts w:ascii="宋体" w:hAnsi="宋体" w:cs="宋体"/>
                <w:color w:val="000000"/>
                <w:kern w:val="0"/>
                <w:sz w:val="24"/>
                <w:szCs w:val="24"/>
                <w:lang w:bidi="ar"/>
              </w:rPr>
              <w:t>医院、上海长海医院</w:t>
            </w:r>
            <w:r w:rsidRPr="00E0561D">
              <w:rPr>
                <w:rFonts w:ascii="宋体" w:hAnsi="宋体" w:cs="宋体" w:hint="eastAsia"/>
                <w:color w:val="000000"/>
                <w:kern w:val="0"/>
                <w:sz w:val="24"/>
                <w:szCs w:val="24"/>
                <w:lang w:bidi="ar"/>
              </w:rPr>
              <w:t>、上海东方医院等</w:t>
            </w:r>
            <w:r w:rsidRPr="00E0561D">
              <w:rPr>
                <w:rFonts w:ascii="宋体" w:hAnsi="宋体" w:cs="宋体"/>
                <w:color w:val="000000"/>
                <w:kern w:val="0"/>
                <w:sz w:val="24"/>
                <w:szCs w:val="24"/>
                <w:lang w:bidi="ar"/>
              </w:rPr>
              <w:t>。除此之外，公司还与飞利浦中国、西门子等知名企业开展Al和医学影像技术合作开发。</w:t>
            </w:r>
          </w:p>
        </w:tc>
      </w:tr>
      <w:tr w:rsidR="00110E82">
        <w:trPr>
          <w:trHeight w:val="1892"/>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lastRenderedPageBreak/>
              <w:t>主要产品与服务</w:t>
            </w:r>
          </w:p>
        </w:tc>
        <w:tc>
          <w:tcPr>
            <w:tcW w:w="8455" w:type="dxa"/>
            <w:gridSpan w:val="6"/>
            <w:tcBorders>
              <w:top w:val="nil"/>
              <w:left w:val="nil"/>
              <w:bottom w:val="single" w:sz="8" w:space="0" w:color="000000"/>
              <w:right w:val="single" w:sz="8" w:space="0" w:color="000000"/>
            </w:tcBorders>
            <w:shd w:val="clear" w:color="auto" w:fill="auto"/>
            <w:vAlign w:val="center"/>
          </w:tcPr>
          <w:p w:rsidR="003B4055" w:rsidRDefault="003B4055" w:rsidP="00486403">
            <w:pPr>
              <w:spacing w:line="360" w:lineRule="auto"/>
              <w:ind w:firstLineChars="200" w:firstLine="480"/>
              <w:rPr>
                <w:rFonts w:ascii="宋体" w:hAnsi="宋体" w:cs="宋体"/>
                <w:color w:val="000000"/>
                <w:kern w:val="0"/>
                <w:sz w:val="24"/>
                <w:szCs w:val="24"/>
                <w:lang w:bidi="ar"/>
              </w:rPr>
            </w:pPr>
            <w:proofErr w:type="spellStart"/>
            <w:r w:rsidRPr="00946581">
              <w:rPr>
                <w:rFonts w:ascii="宋体" w:hAnsi="宋体" w:cs="宋体" w:hint="eastAsia"/>
                <w:color w:val="000000"/>
                <w:kern w:val="0"/>
                <w:sz w:val="24"/>
                <w:szCs w:val="24"/>
                <w:lang w:bidi="ar"/>
              </w:rPr>
              <w:t>RaDynSPECT</w:t>
            </w:r>
            <w:proofErr w:type="spellEnd"/>
            <w:r w:rsidRPr="00946581">
              <w:rPr>
                <w:rFonts w:ascii="宋体" w:hAnsi="宋体" w:cs="宋体" w:hint="eastAsia"/>
                <w:color w:val="000000"/>
                <w:kern w:val="0"/>
                <w:sz w:val="24"/>
                <w:szCs w:val="24"/>
                <w:lang w:bidi="ar"/>
              </w:rPr>
              <w:t>是一款</w:t>
            </w:r>
            <w:r w:rsidRPr="00946581">
              <w:rPr>
                <w:rFonts w:ascii="宋体" w:hAnsi="宋体" w:cs="宋体"/>
                <w:color w:val="000000"/>
                <w:kern w:val="0"/>
                <w:sz w:val="24"/>
                <w:szCs w:val="24"/>
                <w:lang w:bidi="ar"/>
              </w:rPr>
              <w:t>可作用于单一SPECT影像检查和SPECT/CT复合成像</w:t>
            </w:r>
            <w:r w:rsidRPr="00946581">
              <w:rPr>
                <w:rFonts w:ascii="宋体" w:hAnsi="宋体" w:cs="宋体" w:hint="eastAsia"/>
                <w:color w:val="000000"/>
                <w:kern w:val="0"/>
                <w:sz w:val="24"/>
                <w:szCs w:val="24"/>
                <w:lang w:bidi="ar"/>
              </w:rPr>
              <w:t>的人工智能解决方案，</w:t>
            </w:r>
            <w:r w:rsidRPr="00946581">
              <w:rPr>
                <w:rFonts w:ascii="宋体" w:hAnsi="宋体" w:cs="宋体"/>
                <w:color w:val="000000"/>
                <w:kern w:val="0"/>
                <w:sz w:val="24"/>
                <w:szCs w:val="24"/>
                <w:lang w:bidi="ar"/>
              </w:rPr>
              <w:t>通过深度学习算法对SPECT扫描设备生成的普通清晰度SPECT图像进行图像增强，得到更高分辨率、更高信噪比和生理组织细节更清晰的高质量SPECT图像，从而提高诊断准确率。</w:t>
            </w:r>
            <w:r w:rsidRPr="00946581">
              <w:rPr>
                <w:rFonts w:ascii="宋体" w:hAnsi="宋体" w:cs="宋体" w:hint="eastAsia"/>
                <w:color w:val="000000"/>
                <w:kern w:val="0"/>
                <w:sz w:val="24"/>
                <w:szCs w:val="24"/>
                <w:lang w:bidi="ar"/>
              </w:rPr>
              <w:t>可大幅提升扫描速度、降低辐射剂量、并显著提高SPECT图像分辨率和信噪比，可应用于各个需要该影像辅助诊断的临床场景，包括疾病早期诊断、临床分期、疗效监测和预后评估、健康检查等，辅助医师准确定位病灶、诊断疾病、追踪疗效和预后评估。</w:t>
            </w:r>
          </w:p>
          <w:p w:rsidR="00486403" w:rsidRPr="00946581" w:rsidRDefault="00486403" w:rsidP="00486403">
            <w:pPr>
              <w:spacing w:line="360" w:lineRule="auto"/>
              <w:ind w:firstLineChars="200" w:firstLine="480"/>
              <w:rPr>
                <w:rFonts w:ascii="宋体" w:hAnsi="宋体" w:cs="宋体" w:hint="eastAsia"/>
                <w:color w:val="000000"/>
                <w:kern w:val="0"/>
                <w:sz w:val="24"/>
                <w:szCs w:val="24"/>
                <w:lang w:bidi="ar"/>
              </w:rPr>
            </w:pPr>
          </w:p>
          <w:p w:rsidR="003B4055" w:rsidRDefault="003B4055" w:rsidP="00486403">
            <w:pPr>
              <w:spacing w:line="360" w:lineRule="auto"/>
              <w:ind w:firstLineChars="200" w:firstLine="480"/>
              <w:rPr>
                <w:rFonts w:ascii="宋体" w:hAnsi="宋体" w:cs="宋体"/>
                <w:color w:val="000000"/>
                <w:kern w:val="0"/>
                <w:sz w:val="24"/>
                <w:szCs w:val="24"/>
                <w:lang w:bidi="ar"/>
              </w:rPr>
            </w:pPr>
            <w:proofErr w:type="spellStart"/>
            <w:r w:rsidRPr="00946581">
              <w:rPr>
                <w:rFonts w:ascii="宋体" w:hAnsi="宋体" w:cs="宋体" w:hint="eastAsia"/>
                <w:color w:val="000000"/>
                <w:kern w:val="0"/>
                <w:sz w:val="24"/>
                <w:szCs w:val="24"/>
                <w:lang w:bidi="ar"/>
              </w:rPr>
              <w:t>RaDynPET</w:t>
            </w:r>
            <w:proofErr w:type="spellEnd"/>
            <w:r w:rsidRPr="00946581">
              <w:rPr>
                <w:rFonts w:ascii="宋体" w:hAnsi="宋体" w:cs="宋体" w:hint="eastAsia"/>
                <w:color w:val="000000"/>
                <w:kern w:val="0"/>
                <w:sz w:val="24"/>
                <w:szCs w:val="24"/>
                <w:lang w:bidi="ar"/>
              </w:rPr>
              <w:t>产品</w:t>
            </w:r>
            <w:r w:rsidRPr="00946581">
              <w:rPr>
                <w:rFonts w:ascii="宋体" w:hAnsi="宋体" w:cs="宋体"/>
                <w:color w:val="000000"/>
                <w:kern w:val="0"/>
                <w:sz w:val="24"/>
                <w:szCs w:val="24"/>
                <w:lang w:bidi="ar"/>
              </w:rPr>
              <w:t>供核医学科医师使用，用于对正电子发射计算机断层扫描系统（PET）加速采集的图像进行信号增强和降噪处理，改善图像质量</w:t>
            </w:r>
            <w:r w:rsidRPr="00946581">
              <w:rPr>
                <w:rFonts w:ascii="宋体" w:hAnsi="宋体" w:cs="宋体" w:hint="eastAsia"/>
                <w:color w:val="000000"/>
                <w:kern w:val="0"/>
                <w:sz w:val="24"/>
                <w:szCs w:val="24"/>
                <w:lang w:bidi="ar"/>
              </w:rPr>
              <w:t>，可提高2</w:t>
            </w:r>
            <w:r w:rsidRPr="00946581">
              <w:rPr>
                <w:rFonts w:ascii="宋体" w:hAnsi="宋体" w:cs="宋体"/>
                <w:color w:val="000000"/>
                <w:kern w:val="0"/>
                <w:sz w:val="24"/>
                <w:szCs w:val="24"/>
                <w:lang w:bidi="ar"/>
              </w:rPr>
              <w:t>-4</w:t>
            </w:r>
            <w:r w:rsidRPr="00946581">
              <w:rPr>
                <w:rFonts w:ascii="宋体" w:hAnsi="宋体" w:cs="宋体" w:hint="eastAsia"/>
                <w:color w:val="000000"/>
                <w:kern w:val="0"/>
                <w:sz w:val="24"/>
                <w:szCs w:val="24"/>
                <w:lang w:bidi="ar"/>
              </w:rPr>
              <w:t>倍的PET扫描速度，缩短患者检查时间</w:t>
            </w:r>
            <w:r w:rsidRPr="00946581">
              <w:rPr>
                <w:rFonts w:ascii="宋体" w:hAnsi="宋体" w:cs="宋体"/>
                <w:color w:val="000000"/>
                <w:kern w:val="0"/>
                <w:sz w:val="24"/>
                <w:szCs w:val="24"/>
                <w:lang w:bidi="ar"/>
              </w:rPr>
              <w:t>；同时软件也可以优化减少示踪剂使用量进行扫描而生成的低质量影像，使优化后的高质量图像达到临床诊断级别，降低辐射剂量。</w:t>
            </w:r>
          </w:p>
          <w:p w:rsidR="00486403" w:rsidRPr="00946581" w:rsidRDefault="00486403" w:rsidP="00486403">
            <w:pPr>
              <w:spacing w:line="360" w:lineRule="auto"/>
              <w:ind w:firstLineChars="200" w:firstLine="480"/>
              <w:rPr>
                <w:rFonts w:ascii="宋体" w:hAnsi="宋体" w:cs="宋体" w:hint="eastAsia"/>
                <w:color w:val="000000"/>
                <w:kern w:val="0"/>
                <w:sz w:val="24"/>
                <w:szCs w:val="24"/>
                <w:lang w:bidi="ar"/>
              </w:rPr>
            </w:pPr>
          </w:p>
          <w:p w:rsidR="003B4055" w:rsidRDefault="003B4055" w:rsidP="00486403">
            <w:pPr>
              <w:spacing w:line="360" w:lineRule="auto"/>
              <w:ind w:firstLineChars="200" w:firstLine="480"/>
              <w:rPr>
                <w:rFonts w:ascii="宋体" w:hAnsi="宋体" w:cs="宋体"/>
                <w:color w:val="000000"/>
                <w:kern w:val="0"/>
                <w:sz w:val="24"/>
                <w:szCs w:val="24"/>
                <w:lang w:bidi="ar"/>
              </w:rPr>
            </w:pPr>
            <w:proofErr w:type="spellStart"/>
            <w:r w:rsidRPr="00946581">
              <w:rPr>
                <w:rFonts w:ascii="宋体" w:hAnsi="宋体" w:cs="宋体" w:hint="eastAsia"/>
                <w:color w:val="000000"/>
                <w:kern w:val="0"/>
                <w:sz w:val="24"/>
                <w:szCs w:val="24"/>
                <w:lang w:bidi="ar"/>
              </w:rPr>
              <w:t>RaDynMR</w:t>
            </w:r>
            <w:proofErr w:type="spellEnd"/>
            <w:r w:rsidRPr="00946581">
              <w:rPr>
                <w:rFonts w:ascii="宋体" w:hAnsi="宋体" w:cs="宋体" w:hint="eastAsia"/>
                <w:color w:val="000000"/>
                <w:kern w:val="0"/>
                <w:sz w:val="24"/>
                <w:szCs w:val="24"/>
                <w:lang w:bidi="ar"/>
              </w:rPr>
              <w:t>是一款</w:t>
            </w:r>
            <w:r w:rsidRPr="00946581">
              <w:rPr>
                <w:rFonts w:ascii="宋体" w:hAnsi="宋体" w:cs="宋体"/>
                <w:color w:val="000000"/>
                <w:kern w:val="0"/>
                <w:sz w:val="24"/>
                <w:szCs w:val="24"/>
                <w:lang w:bidi="ar"/>
              </w:rPr>
              <w:t>对</w:t>
            </w:r>
            <w:r w:rsidRPr="00946581">
              <w:rPr>
                <w:rFonts w:ascii="宋体" w:hAnsi="宋体" w:cs="宋体" w:hint="eastAsia"/>
                <w:color w:val="000000"/>
                <w:kern w:val="0"/>
                <w:sz w:val="24"/>
                <w:szCs w:val="24"/>
                <w:lang w:bidi="ar"/>
              </w:rPr>
              <w:t>可以对不同方式</w:t>
            </w:r>
            <w:r w:rsidRPr="00946581">
              <w:rPr>
                <w:rFonts w:ascii="宋体" w:hAnsi="宋体" w:cs="宋体"/>
                <w:color w:val="000000"/>
                <w:kern w:val="0"/>
                <w:sz w:val="24"/>
                <w:szCs w:val="24"/>
                <w:lang w:bidi="ar"/>
              </w:rPr>
              <w:t>加速采集的磁共振图像进行信号增强和降噪处理</w:t>
            </w:r>
            <w:r w:rsidRPr="00946581">
              <w:rPr>
                <w:rFonts w:ascii="宋体" w:hAnsi="宋体" w:cs="宋体" w:hint="eastAsia"/>
                <w:color w:val="000000"/>
                <w:kern w:val="0"/>
                <w:sz w:val="24"/>
                <w:szCs w:val="24"/>
                <w:lang w:bidi="ar"/>
              </w:rPr>
              <w:t>的产品。公司</w:t>
            </w:r>
            <w:r w:rsidRPr="00946581">
              <w:rPr>
                <w:rFonts w:ascii="宋体" w:hAnsi="宋体" w:cs="宋体"/>
                <w:color w:val="000000"/>
                <w:kern w:val="0"/>
                <w:sz w:val="24"/>
                <w:szCs w:val="24"/>
                <w:lang w:bidi="ar"/>
              </w:rPr>
              <w:t>利用自主研发的深度学习技术，依托于海量的优质临床数据，提取MRI影像的多尺度特征来重建高精度医学图像，使产品能够改善图像质量并且减少扫描时间，从而在保证诊断准确率的同时提高MRI扫描安全性及舒适性。</w:t>
            </w:r>
          </w:p>
          <w:p w:rsidR="00486403" w:rsidRPr="00946581" w:rsidRDefault="00486403" w:rsidP="00486403">
            <w:pPr>
              <w:spacing w:line="360" w:lineRule="auto"/>
              <w:ind w:firstLineChars="200" w:firstLine="480"/>
              <w:rPr>
                <w:rFonts w:ascii="宋体" w:hAnsi="宋体" w:cs="宋体" w:hint="eastAsia"/>
                <w:color w:val="000000"/>
                <w:kern w:val="0"/>
                <w:sz w:val="24"/>
                <w:szCs w:val="24"/>
                <w:lang w:bidi="ar"/>
              </w:rPr>
            </w:pPr>
          </w:p>
          <w:p w:rsidR="00110E82" w:rsidRPr="00946581" w:rsidRDefault="003B4055" w:rsidP="00486403">
            <w:pPr>
              <w:spacing w:line="360" w:lineRule="auto"/>
              <w:ind w:firstLineChars="200" w:firstLine="480"/>
              <w:rPr>
                <w:rFonts w:ascii="宋体" w:hAnsi="宋体" w:cs="宋体" w:hint="eastAsia"/>
                <w:color w:val="000000"/>
                <w:kern w:val="0"/>
                <w:sz w:val="24"/>
                <w:szCs w:val="24"/>
                <w:lang w:bidi="ar"/>
              </w:rPr>
            </w:pPr>
            <w:proofErr w:type="spellStart"/>
            <w:r w:rsidRPr="00946581">
              <w:rPr>
                <w:rFonts w:ascii="宋体" w:hAnsi="宋体" w:cs="宋体" w:hint="eastAsia"/>
                <w:color w:val="000000"/>
                <w:kern w:val="0"/>
                <w:sz w:val="24"/>
                <w:szCs w:val="24"/>
                <w:lang w:bidi="ar"/>
              </w:rPr>
              <w:t>RaDynCT</w:t>
            </w:r>
            <w:proofErr w:type="spellEnd"/>
            <w:r w:rsidRPr="00946581">
              <w:rPr>
                <w:rFonts w:ascii="宋体" w:hAnsi="宋体" w:cs="宋体"/>
                <w:color w:val="000000"/>
                <w:kern w:val="0"/>
                <w:sz w:val="24"/>
                <w:szCs w:val="24"/>
                <w:lang w:bidi="ar"/>
              </w:rPr>
              <w:t>软件可用于患者体检、疾病诊断前、治疗及治疗后复检的临床影像检查阶段。</w:t>
            </w:r>
            <w:r w:rsidRPr="00946581">
              <w:rPr>
                <w:rFonts w:ascii="宋体" w:hAnsi="宋体" w:cs="宋体" w:hint="eastAsia"/>
                <w:color w:val="000000"/>
                <w:kern w:val="0"/>
                <w:sz w:val="24"/>
                <w:szCs w:val="24"/>
                <w:lang w:bidi="ar"/>
              </w:rPr>
              <w:t>通过深度学习算法对CT扫描设备生成的普通清晰度CT图像进行超分辨率增强，得到分辨率更高和生理组织细节更清晰的超分辨率CT图像，从而提高诊断准确率。</w:t>
            </w:r>
          </w:p>
        </w:tc>
      </w:tr>
      <w:tr w:rsidR="00110E82">
        <w:trPr>
          <w:trHeight w:val="2026"/>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lastRenderedPageBreak/>
              <w:t>主要管理团队</w:t>
            </w:r>
          </w:p>
        </w:tc>
        <w:tc>
          <w:tcPr>
            <w:tcW w:w="8455" w:type="dxa"/>
            <w:gridSpan w:val="6"/>
            <w:tcBorders>
              <w:top w:val="nil"/>
              <w:left w:val="nil"/>
              <w:bottom w:val="single" w:sz="8" w:space="0" w:color="000000"/>
              <w:right w:val="single" w:sz="8" w:space="0" w:color="000000"/>
            </w:tcBorders>
            <w:shd w:val="clear" w:color="auto" w:fill="auto"/>
          </w:tcPr>
          <w:p w:rsidR="00F705B1" w:rsidRPr="00F705B1" w:rsidRDefault="00F705B1" w:rsidP="00F705B1">
            <w:pPr>
              <w:spacing w:line="360" w:lineRule="auto"/>
              <w:rPr>
                <w:rFonts w:ascii="宋体" w:hAnsi="宋体" w:cs="宋体" w:hint="eastAsia"/>
                <w:color w:val="000000"/>
                <w:kern w:val="0"/>
                <w:sz w:val="24"/>
                <w:szCs w:val="24"/>
                <w:lang w:bidi="ar"/>
              </w:rPr>
            </w:pPr>
            <w:r w:rsidRPr="00F705B1">
              <w:rPr>
                <w:rFonts w:ascii="宋体" w:hAnsi="宋体" w:cs="宋体" w:hint="eastAsia"/>
                <w:color w:val="000000"/>
                <w:kern w:val="0"/>
                <w:sz w:val="24"/>
                <w:szCs w:val="24"/>
                <w:lang w:bidi="ar"/>
              </w:rPr>
              <w:t>创始人龚南杰，男，博士，公司执行董事。</w:t>
            </w:r>
          </w:p>
          <w:p w:rsidR="00F705B1" w:rsidRPr="00F705B1" w:rsidRDefault="00F705B1" w:rsidP="00F705B1">
            <w:pPr>
              <w:rPr>
                <w:rFonts w:ascii="宋体" w:hAnsi="宋体" w:cs="宋体"/>
                <w:color w:val="000000"/>
                <w:kern w:val="0"/>
                <w:sz w:val="24"/>
                <w:szCs w:val="24"/>
                <w:lang w:bidi="ar"/>
              </w:rPr>
            </w:pPr>
            <w:r w:rsidRPr="00F705B1">
              <w:rPr>
                <w:rFonts w:ascii="宋体" w:hAnsi="宋体" w:cs="宋体" w:hint="eastAsia"/>
                <w:color w:val="000000"/>
                <w:kern w:val="0"/>
                <w:sz w:val="24"/>
                <w:szCs w:val="24"/>
                <w:lang w:bidi="ar"/>
              </w:rPr>
              <w:t>于</w:t>
            </w:r>
            <w:r w:rsidRPr="00F705B1">
              <w:rPr>
                <w:rFonts w:ascii="宋体" w:hAnsi="宋体" w:cs="宋体"/>
                <w:color w:val="000000"/>
                <w:kern w:val="0"/>
                <w:sz w:val="24"/>
                <w:szCs w:val="24"/>
                <w:lang w:bidi="ar"/>
              </w:rPr>
              <w:t>2010年获得清华大学本科学位；2013年至2014年于斯坦福大学联合博士培养学习；2014年在香港大学获得博士学位。</w:t>
            </w:r>
          </w:p>
          <w:p w:rsidR="00F705B1" w:rsidRPr="00F705B1" w:rsidRDefault="00F705B1" w:rsidP="00F705B1">
            <w:pPr>
              <w:rPr>
                <w:rFonts w:ascii="宋体" w:hAnsi="宋体" w:cs="宋体"/>
                <w:color w:val="000000"/>
                <w:kern w:val="0"/>
                <w:sz w:val="24"/>
                <w:szCs w:val="24"/>
                <w:lang w:bidi="ar"/>
              </w:rPr>
            </w:pPr>
            <w:r w:rsidRPr="00F705B1">
              <w:rPr>
                <w:rFonts w:ascii="宋体" w:hAnsi="宋体" w:cs="宋体"/>
                <w:color w:val="000000"/>
                <w:kern w:val="0"/>
                <w:sz w:val="24"/>
                <w:szCs w:val="24"/>
                <w:lang w:bidi="ar"/>
              </w:rPr>
              <w:t>2015到2016年于杜克大学任博士后研究员；</w:t>
            </w:r>
          </w:p>
          <w:p w:rsidR="00F705B1" w:rsidRPr="00F705B1" w:rsidRDefault="00F705B1" w:rsidP="00F705B1">
            <w:pPr>
              <w:rPr>
                <w:rFonts w:ascii="宋体" w:hAnsi="宋体" w:cs="宋体" w:hint="eastAsia"/>
                <w:color w:val="000000"/>
                <w:kern w:val="0"/>
                <w:sz w:val="24"/>
                <w:szCs w:val="24"/>
                <w:lang w:bidi="ar"/>
              </w:rPr>
            </w:pPr>
            <w:r w:rsidRPr="00F705B1">
              <w:rPr>
                <w:rFonts w:ascii="宋体" w:hAnsi="宋体" w:cs="宋体"/>
                <w:color w:val="000000"/>
                <w:kern w:val="0"/>
                <w:sz w:val="24"/>
                <w:szCs w:val="24"/>
                <w:lang w:bidi="ar"/>
              </w:rPr>
              <w:t>2016到2017年任加州大学伯克利分校博士后研究员。在科研和商业领域都拥有丰富经验。曾先后在斯坦福大学、杜克大学、加州大学伯克利分校从事医疗影像研究工作；在上海脑科学与类脑研究中心任副教授、神经影像新技术平台执行组长、“中国人脑分子与功能图谱项目”主管。也曾在通用医疗任影像科学家。技术专攻方向为：磁共振弥散成像，磁共振磁敏感性成像，多模态脑功能成像技术（包括PET/CT、PET/MR）在神经系统疾病（包括衰老、阿兹海默、创伤性脑损伤、精神分裂等）和脑智发育中的转化应用，以及肿瘤成像、医学影像人工智能。</w:t>
            </w:r>
          </w:p>
          <w:p w:rsidR="00486403" w:rsidRDefault="00486403" w:rsidP="00F705B1">
            <w:pPr>
              <w:rPr>
                <w:rFonts w:ascii="宋体" w:hAnsi="宋体" w:cs="宋体"/>
                <w:color w:val="000000"/>
                <w:kern w:val="0"/>
                <w:sz w:val="24"/>
                <w:szCs w:val="24"/>
                <w:lang w:bidi="ar"/>
              </w:rPr>
            </w:pPr>
          </w:p>
          <w:p w:rsidR="00F705B1" w:rsidRPr="00F705B1" w:rsidRDefault="00F705B1" w:rsidP="00F705B1">
            <w:pPr>
              <w:rPr>
                <w:rFonts w:ascii="宋体" w:hAnsi="宋体" w:cs="宋体"/>
                <w:color w:val="000000"/>
                <w:kern w:val="0"/>
                <w:sz w:val="24"/>
                <w:szCs w:val="24"/>
                <w:lang w:bidi="ar"/>
              </w:rPr>
            </w:pPr>
            <w:r w:rsidRPr="00F705B1">
              <w:rPr>
                <w:rFonts w:ascii="宋体" w:hAnsi="宋体" w:cs="宋体" w:hint="eastAsia"/>
                <w:color w:val="000000"/>
                <w:kern w:val="0"/>
                <w:sz w:val="24"/>
                <w:szCs w:val="24"/>
                <w:lang w:bidi="ar"/>
              </w:rPr>
              <w:t>姜晓磊，男，清华大学博士。负责市场营销；</w:t>
            </w:r>
          </w:p>
          <w:p w:rsidR="00F705B1" w:rsidRPr="00F705B1" w:rsidRDefault="00F705B1" w:rsidP="00F705B1">
            <w:pPr>
              <w:rPr>
                <w:rFonts w:ascii="宋体" w:hAnsi="宋体" w:cs="宋体"/>
                <w:color w:val="000000"/>
                <w:kern w:val="0"/>
                <w:sz w:val="24"/>
                <w:szCs w:val="24"/>
                <w:lang w:bidi="ar"/>
              </w:rPr>
            </w:pPr>
            <w:r w:rsidRPr="00F705B1">
              <w:rPr>
                <w:rFonts w:ascii="宋体" w:hAnsi="宋体" w:cs="宋体" w:hint="eastAsia"/>
                <w:color w:val="000000"/>
                <w:kern w:val="0"/>
                <w:sz w:val="24"/>
                <w:szCs w:val="24"/>
                <w:lang w:bidi="ar"/>
              </w:rPr>
              <w:t>潘博洋，男，杜克大学硕士。负责前沿合作算法；</w:t>
            </w:r>
          </w:p>
          <w:p w:rsidR="00F705B1" w:rsidRPr="00F705B1" w:rsidRDefault="00F705B1" w:rsidP="00F705B1">
            <w:pPr>
              <w:rPr>
                <w:rFonts w:ascii="宋体" w:hAnsi="宋体" w:cs="宋体"/>
                <w:color w:val="000000"/>
                <w:kern w:val="0"/>
                <w:sz w:val="24"/>
                <w:szCs w:val="24"/>
                <w:lang w:bidi="ar"/>
              </w:rPr>
            </w:pPr>
            <w:r w:rsidRPr="00F705B1">
              <w:rPr>
                <w:rFonts w:ascii="宋体" w:hAnsi="宋体" w:cs="宋体" w:hint="eastAsia"/>
                <w:color w:val="000000"/>
                <w:kern w:val="0"/>
                <w:sz w:val="24"/>
                <w:szCs w:val="24"/>
                <w:lang w:bidi="ar"/>
              </w:rPr>
              <w:t>徐理博，男，瑞典皇家理工学院硕士。负责核心产品算法研发；</w:t>
            </w:r>
          </w:p>
          <w:p w:rsidR="00F705B1" w:rsidRPr="00F705B1" w:rsidRDefault="00F705B1" w:rsidP="00F705B1">
            <w:pPr>
              <w:rPr>
                <w:rFonts w:ascii="宋体" w:hAnsi="宋体" w:cs="宋体"/>
                <w:color w:val="000000"/>
                <w:kern w:val="0"/>
                <w:sz w:val="24"/>
                <w:szCs w:val="24"/>
                <w:lang w:bidi="ar"/>
              </w:rPr>
            </w:pPr>
            <w:r w:rsidRPr="00F705B1">
              <w:rPr>
                <w:rFonts w:ascii="宋体" w:hAnsi="宋体" w:cs="宋体" w:hint="eastAsia"/>
                <w:color w:val="000000"/>
                <w:kern w:val="0"/>
                <w:sz w:val="24"/>
                <w:szCs w:val="24"/>
                <w:lang w:bidi="ar"/>
              </w:rPr>
              <w:t>刘航帆，女，产品开发工程师。太原理工本科，负责软件工程落地；</w:t>
            </w:r>
          </w:p>
          <w:p w:rsidR="00110E82" w:rsidRPr="00F705B1" w:rsidRDefault="00F705B1" w:rsidP="00F705B1">
            <w:pPr>
              <w:rPr>
                <w:rFonts w:ascii="宋体" w:hAnsi="宋体" w:cs="宋体" w:hint="eastAsia"/>
                <w:color w:val="000000"/>
                <w:kern w:val="0"/>
                <w:sz w:val="24"/>
                <w:szCs w:val="24"/>
                <w:lang w:bidi="ar"/>
              </w:rPr>
            </w:pPr>
            <w:r w:rsidRPr="00F705B1">
              <w:rPr>
                <w:rFonts w:ascii="宋体" w:hAnsi="宋体" w:cs="宋体" w:hint="eastAsia"/>
                <w:color w:val="000000"/>
                <w:kern w:val="0"/>
                <w:sz w:val="24"/>
                <w:szCs w:val="24"/>
                <w:lang w:bidi="ar"/>
              </w:rPr>
              <w:t>赵雪松，男，深耕医疗行业多年，负责北方地区渠道。</w:t>
            </w:r>
          </w:p>
        </w:tc>
      </w:tr>
      <w:tr w:rsidR="00110E82">
        <w:trPr>
          <w:trHeight w:val="2039"/>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公司发展预测</w:t>
            </w:r>
          </w:p>
        </w:tc>
        <w:tc>
          <w:tcPr>
            <w:tcW w:w="8455" w:type="dxa"/>
            <w:gridSpan w:val="6"/>
            <w:tcBorders>
              <w:top w:val="nil"/>
              <w:left w:val="nil"/>
              <w:bottom w:val="nil"/>
              <w:right w:val="single" w:sz="8" w:space="0" w:color="000000"/>
            </w:tcBorders>
            <w:shd w:val="clear" w:color="auto" w:fill="auto"/>
          </w:tcPr>
          <w:p w:rsidR="00463878" w:rsidRDefault="001B61A5" w:rsidP="003941CF">
            <w:pPr>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 </w:t>
            </w:r>
          </w:p>
          <w:p w:rsidR="00C64F74" w:rsidRDefault="00F71623" w:rsidP="00F71623">
            <w:pPr>
              <w:rPr>
                <w:rFonts w:ascii="宋体" w:hAnsi="宋体" w:cs="宋体"/>
                <w:color w:val="000000"/>
                <w:kern w:val="0"/>
                <w:sz w:val="24"/>
                <w:szCs w:val="24"/>
                <w:lang w:bidi="ar"/>
              </w:rPr>
            </w:pPr>
            <w:r w:rsidRPr="00F71623">
              <w:rPr>
                <w:rFonts w:ascii="宋体" w:hAnsi="宋体" w:cs="宋体" w:hint="eastAsia"/>
                <w:color w:val="000000"/>
                <w:kern w:val="0"/>
                <w:sz w:val="24"/>
                <w:szCs w:val="24"/>
                <w:lang w:bidi="ar"/>
              </w:rPr>
              <w:t>财务预估：</w:t>
            </w:r>
          </w:p>
          <w:p w:rsidR="00F71623" w:rsidRDefault="00F71623" w:rsidP="00F71623">
            <w:pPr>
              <w:rPr>
                <w:rFonts w:ascii="宋体" w:hAnsi="宋体" w:cs="宋体"/>
                <w:color w:val="000000"/>
                <w:kern w:val="0"/>
                <w:sz w:val="24"/>
                <w:szCs w:val="24"/>
                <w:lang w:bidi="ar"/>
              </w:rPr>
            </w:pPr>
            <w:r w:rsidRPr="00F71623">
              <w:rPr>
                <w:rFonts w:ascii="宋体" w:hAnsi="宋体" w:cs="宋体" w:hint="eastAsia"/>
                <w:color w:val="000000"/>
                <w:kern w:val="0"/>
                <w:sz w:val="24"/>
                <w:szCs w:val="24"/>
                <w:lang w:bidi="ar"/>
              </w:rPr>
              <w:t xml:space="preserve">本项目预计今年内创始人自筹经费 </w:t>
            </w:r>
            <w:r>
              <w:rPr>
                <w:rFonts w:ascii="宋体" w:hAnsi="宋体" w:cs="宋体"/>
                <w:color w:val="000000"/>
                <w:kern w:val="0"/>
                <w:sz w:val="24"/>
                <w:szCs w:val="24"/>
                <w:lang w:bidi="ar"/>
              </w:rPr>
              <w:t>5</w:t>
            </w:r>
            <w:r w:rsidRPr="00F71623">
              <w:rPr>
                <w:rFonts w:ascii="宋体" w:hAnsi="宋体" w:cs="宋体" w:hint="eastAsia"/>
                <w:color w:val="000000"/>
                <w:kern w:val="0"/>
                <w:sz w:val="24"/>
                <w:szCs w:val="24"/>
                <w:lang w:bidi="ar"/>
              </w:rPr>
              <w:t xml:space="preserve">00 万元，吸引社会融资 </w:t>
            </w:r>
            <w:r>
              <w:rPr>
                <w:rFonts w:ascii="宋体" w:hAnsi="宋体" w:cs="宋体"/>
                <w:color w:val="000000"/>
                <w:kern w:val="0"/>
                <w:sz w:val="24"/>
                <w:szCs w:val="24"/>
                <w:lang w:bidi="ar"/>
              </w:rPr>
              <w:t>2</w:t>
            </w:r>
            <w:r w:rsidRPr="00F71623">
              <w:rPr>
                <w:rFonts w:ascii="宋体" w:hAnsi="宋体" w:cs="宋体" w:hint="eastAsia"/>
                <w:color w:val="000000"/>
                <w:kern w:val="0"/>
                <w:sz w:val="24"/>
                <w:szCs w:val="24"/>
                <w:lang w:bidi="ar"/>
              </w:rPr>
              <w:t xml:space="preserve">000 万元，总计获得投资约 </w:t>
            </w:r>
            <w:r>
              <w:rPr>
                <w:rFonts w:ascii="宋体" w:hAnsi="宋体" w:cs="宋体"/>
                <w:color w:val="000000"/>
                <w:kern w:val="0"/>
                <w:sz w:val="24"/>
                <w:szCs w:val="24"/>
                <w:lang w:bidi="ar"/>
              </w:rPr>
              <w:t>25</w:t>
            </w:r>
            <w:r w:rsidRPr="00F71623">
              <w:rPr>
                <w:rFonts w:ascii="宋体" w:hAnsi="宋体" w:cs="宋体" w:hint="eastAsia"/>
                <w:color w:val="000000"/>
                <w:kern w:val="0"/>
                <w:sz w:val="24"/>
                <w:szCs w:val="24"/>
                <w:lang w:bidi="ar"/>
              </w:rPr>
              <w:t>00 万元。</w:t>
            </w:r>
          </w:p>
          <w:p w:rsidR="00C64F74" w:rsidRPr="00F71623" w:rsidRDefault="00C64F74" w:rsidP="00F71623">
            <w:pPr>
              <w:rPr>
                <w:rFonts w:ascii="宋体" w:hAnsi="宋体" w:cs="宋体" w:hint="eastAsia"/>
                <w:color w:val="000000"/>
                <w:kern w:val="0"/>
                <w:sz w:val="24"/>
                <w:szCs w:val="24"/>
                <w:lang w:bidi="ar"/>
              </w:rPr>
            </w:pPr>
          </w:p>
          <w:p w:rsidR="00110E82" w:rsidRDefault="00F71623" w:rsidP="00F71623">
            <w:pPr>
              <w:rPr>
                <w:rFonts w:ascii="宋体" w:hAnsi="宋体" w:cs="宋体"/>
                <w:color w:val="000000"/>
                <w:sz w:val="24"/>
                <w:szCs w:val="24"/>
              </w:rPr>
            </w:pPr>
            <w:r w:rsidRPr="00F71623">
              <w:rPr>
                <w:rFonts w:ascii="宋体" w:hAnsi="宋体" w:cs="宋体" w:hint="eastAsia"/>
                <w:color w:val="000000"/>
                <w:kern w:val="0"/>
                <w:sz w:val="24"/>
                <w:szCs w:val="24"/>
                <w:lang w:bidi="ar"/>
              </w:rPr>
              <w:t>产品成功上市后，预计实现产业增加值4亿元，预计2023年收入可达2000万元。项目产品利润率为50%左右，可在第3-4年实现每年8000万至2亿左右的收入。</w:t>
            </w:r>
          </w:p>
        </w:tc>
      </w:tr>
      <w:tr w:rsidR="00110E82">
        <w:trPr>
          <w:trHeight w:val="1000"/>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过往融资情况</w:t>
            </w:r>
          </w:p>
        </w:tc>
        <w:tc>
          <w:tcPr>
            <w:tcW w:w="8455" w:type="dxa"/>
            <w:gridSpan w:val="6"/>
            <w:tcBorders>
              <w:top w:val="single" w:sz="8" w:space="0" w:color="000000"/>
              <w:left w:val="nil"/>
              <w:bottom w:val="single" w:sz="8" w:space="0" w:color="000000"/>
              <w:right w:val="single" w:sz="8" w:space="0" w:color="000000"/>
            </w:tcBorders>
            <w:shd w:val="clear" w:color="auto" w:fill="auto"/>
          </w:tcPr>
          <w:p w:rsidR="00E57CB7" w:rsidRDefault="001B61A5">
            <w:pPr>
              <w:widowControl/>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    </w:t>
            </w:r>
          </w:p>
          <w:p w:rsidR="00110E82" w:rsidRDefault="00E57CB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未融资</w:t>
            </w:r>
          </w:p>
        </w:tc>
      </w:tr>
      <w:tr w:rsidR="00110E82">
        <w:trPr>
          <w:trHeight w:val="885"/>
        </w:trPr>
        <w:tc>
          <w:tcPr>
            <w:tcW w:w="2292" w:type="dxa"/>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近两年财务状况</w:t>
            </w:r>
          </w:p>
        </w:tc>
        <w:tc>
          <w:tcPr>
            <w:tcW w:w="8455" w:type="dxa"/>
            <w:gridSpan w:val="6"/>
            <w:tcBorders>
              <w:top w:val="nil"/>
              <w:left w:val="nil"/>
              <w:bottom w:val="single" w:sz="8" w:space="0" w:color="000000"/>
              <w:right w:val="single" w:sz="8" w:space="0" w:color="000000"/>
            </w:tcBorders>
            <w:shd w:val="clear" w:color="auto" w:fill="auto"/>
          </w:tcPr>
          <w:p w:rsidR="001B61A5" w:rsidRDefault="001B61A5">
            <w:pPr>
              <w:rPr>
                <w:rFonts w:ascii="宋体" w:hAnsi="宋体" w:cs="宋体"/>
                <w:color w:val="000000"/>
                <w:sz w:val="24"/>
                <w:szCs w:val="24"/>
              </w:rPr>
            </w:pPr>
          </w:p>
          <w:p w:rsidR="00DC095A" w:rsidRDefault="001B61A5">
            <w:pPr>
              <w:rPr>
                <w:rFonts w:ascii="宋体" w:hAnsi="宋体" w:cs="宋体" w:hint="eastAsia"/>
                <w:color w:val="000000"/>
                <w:sz w:val="24"/>
                <w:szCs w:val="24"/>
              </w:rPr>
            </w:pPr>
            <w:bookmarkStart w:id="0" w:name="_GoBack"/>
            <w:bookmarkEnd w:id="0"/>
            <w:r>
              <w:rPr>
                <w:rFonts w:ascii="宋体" w:hAnsi="宋体" w:cs="宋体" w:hint="eastAsia"/>
                <w:color w:val="000000"/>
                <w:sz w:val="24"/>
                <w:szCs w:val="24"/>
              </w:rPr>
              <w:t>正常</w:t>
            </w:r>
          </w:p>
        </w:tc>
      </w:tr>
      <w:tr w:rsidR="00110E82">
        <w:trPr>
          <w:trHeight w:val="580"/>
        </w:trPr>
        <w:tc>
          <w:tcPr>
            <w:tcW w:w="2292" w:type="dxa"/>
            <w:vMerge w:val="restart"/>
            <w:tcBorders>
              <w:top w:val="nil"/>
              <w:left w:val="single" w:sz="8" w:space="0" w:color="000000"/>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联系方式</w:t>
            </w:r>
          </w:p>
        </w:tc>
        <w:tc>
          <w:tcPr>
            <w:tcW w:w="2877" w:type="dxa"/>
            <w:gridSpan w:val="2"/>
            <w:tcBorders>
              <w:top w:val="nil"/>
              <w:left w:val="nil"/>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联系人</w:t>
            </w:r>
          </w:p>
        </w:tc>
        <w:tc>
          <w:tcPr>
            <w:tcW w:w="2580" w:type="dxa"/>
            <w:gridSpan w:val="2"/>
            <w:tcBorders>
              <w:top w:val="single" w:sz="8" w:space="0" w:color="000000"/>
              <w:left w:val="nil"/>
              <w:bottom w:val="single" w:sz="8" w:space="0" w:color="000000"/>
              <w:right w:val="single" w:sz="8" w:space="0" w:color="000000"/>
            </w:tcBorders>
            <w:shd w:val="clear" w:color="auto" w:fill="auto"/>
            <w:vAlign w:val="center"/>
          </w:tcPr>
          <w:p w:rsidR="00110E82" w:rsidRDefault="001D3141">
            <w:pPr>
              <w:jc w:val="center"/>
              <w:rPr>
                <w:rFonts w:ascii="宋体" w:hAnsi="宋体" w:cs="宋体" w:hint="eastAsia"/>
                <w:color w:val="000000"/>
                <w:sz w:val="24"/>
                <w:szCs w:val="24"/>
              </w:rPr>
            </w:pPr>
            <w:r>
              <w:rPr>
                <w:rFonts w:ascii="宋体" w:hAnsi="宋体" w:cs="宋体" w:hint="eastAsia"/>
                <w:color w:val="000000"/>
                <w:sz w:val="24"/>
                <w:szCs w:val="24"/>
              </w:rPr>
              <w:t>于立霞</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职务</w:t>
            </w:r>
          </w:p>
        </w:tc>
        <w:tc>
          <w:tcPr>
            <w:tcW w:w="1918" w:type="dxa"/>
            <w:tcBorders>
              <w:top w:val="single" w:sz="8" w:space="0" w:color="000000"/>
              <w:left w:val="nil"/>
              <w:bottom w:val="single" w:sz="8" w:space="0" w:color="000000"/>
              <w:right w:val="single" w:sz="8" w:space="0" w:color="000000"/>
            </w:tcBorders>
            <w:shd w:val="clear" w:color="auto" w:fill="auto"/>
            <w:vAlign w:val="center"/>
          </w:tcPr>
          <w:p w:rsidR="00110E82" w:rsidRDefault="001D3141">
            <w:pPr>
              <w:jc w:val="center"/>
              <w:rPr>
                <w:rFonts w:ascii="宋体" w:hAnsi="宋体" w:cs="宋体" w:hint="eastAsia"/>
                <w:color w:val="000000"/>
                <w:sz w:val="24"/>
                <w:szCs w:val="24"/>
              </w:rPr>
            </w:pPr>
            <w:r>
              <w:rPr>
                <w:rFonts w:ascii="宋体" w:hAnsi="宋体" w:cs="宋体" w:hint="eastAsia"/>
                <w:color w:val="000000"/>
                <w:sz w:val="24"/>
                <w:szCs w:val="24"/>
              </w:rPr>
              <w:t>行政</w:t>
            </w:r>
          </w:p>
        </w:tc>
      </w:tr>
      <w:tr w:rsidR="00110E82">
        <w:trPr>
          <w:trHeight w:val="580"/>
        </w:trPr>
        <w:tc>
          <w:tcPr>
            <w:tcW w:w="2292" w:type="dxa"/>
            <w:vMerge/>
            <w:tcBorders>
              <w:top w:val="nil"/>
              <w:left w:val="single" w:sz="8" w:space="0" w:color="000000"/>
              <w:bottom w:val="single" w:sz="8" w:space="0" w:color="000000"/>
              <w:right w:val="single" w:sz="8" w:space="0" w:color="000000"/>
            </w:tcBorders>
            <w:shd w:val="clear" w:color="auto" w:fill="auto"/>
            <w:vAlign w:val="center"/>
          </w:tcPr>
          <w:p w:rsidR="00110E82" w:rsidRDefault="00110E82">
            <w:pPr>
              <w:jc w:val="center"/>
              <w:rPr>
                <w:rFonts w:ascii="宋体" w:hAnsi="宋体" w:cs="宋体"/>
                <w:b/>
                <w:bCs/>
                <w:color w:val="000000"/>
                <w:sz w:val="24"/>
                <w:szCs w:val="24"/>
              </w:rPr>
            </w:pPr>
          </w:p>
        </w:tc>
        <w:tc>
          <w:tcPr>
            <w:tcW w:w="2877" w:type="dxa"/>
            <w:gridSpan w:val="2"/>
            <w:tcBorders>
              <w:top w:val="nil"/>
              <w:left w:val="nil"/>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E-mail</w:t>
            </w:r>
          </w:p>
        </w:tc>
        <w:tc>
          <w:tcPr>
            <w:tcW w:w="2580" w:type="dxa"/>
            <w:gridSpan w:val="2"/>
            <w:tcBorders>
              <w:top w:val="single" w:sz="8" w:space="0" w:color="000000"/>
              <w:left w:val="nil"/>
              <w:bottom w:val="single" w:sz="8" w:space="0" w:color="000000"/>
              <w:right w:val="single" w:sz="8" w:space="0" w:color="000000"/>
            </w:tcBorders>
            <w:shd w:val="clear" w:color="auto" w:fill="auto"/>
            <w:vAlign w:val="center"/>
          </w:tcPr>
          <w:p w:rsidR="00110E82" w:rsidRDefault="001D3141" w:rsidP="001D3141">
            <w:pPr>
              <w:jc w:val="center"/>
              <w:rPr>
                <w:rFonts w:ascii="宋体" w:hAnsi="宋体" w:cs="宋体"/>
                <w:color w:val="000000"/>
                <w:sz w:val="24"/>
                <w:szCs w:val="24"/>
              </w:rPr>
            </w:pPr>
            <w:r w:rsidRPr="001D3141">
              <w:rPr>
                <w:rFonts w:ascii="宋体" w:hAnsi="宋体" w:cs="宋体" w:hint="eastAsia"/>
                <w:color w:val="000000"/>
                <w:sz w:val="24"/>
                <w:szCs w:val="24"/>
              </w:rPr>
              <w:t>lixia@radynhealth.com</w:t>
            </w:r>
            <w:r w:rsidRPr="001D3141">
              <w:rPr>
                <w:rFonts w:ascii="宋体" w:hAnsi="宋体" w:cs="宋体"/>
                <w:color w:val="000000"/>
                <w:sz w:val="24"/>
                <w:szCs w:val="24"/>
              </w:rPr>
              <w:t xml:space="preserve"> </w:t>
            </w:r>
            <w:hyperlink r:id="rId5" w:tooltip="mailto:miki@qiwu.ai" w:history="1"/>
          </w:p>
        </w:tc>
        <w:tc>
          <w:tcPr>
            <w:tcW w:w="1080" w:type="dxa"/>
            <w:tcBorders>
              <w:top w:val="nil"/>
              <w:left w:val="nil"/>
              <w:bottom w:val="single" w:sz="8" w:space="0" w:color="000000"/>
              <w:right w:val="single" w:sz="8" w:space="0" w:color="000000"/>
            </w:tcBorders>
            <w:shd w:val="clear" w:color="auto" w:fill="auto"/>
            <w:vAlign w:val="center"/>
          </w:tcPr>
          <w:p w:rsidR="00110E82" w:rsidRDefault="001B61A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手机</w:t>
            </w:r>
          </w:p>
        </w:tc>
        <w:tc>
          <w:tcPr>
            <w:tcW w:w="1918" w:type="dxa"/>
            <w:tcBorders>
              <w:top w:val="nil"/>
              <w:left w:val="nil"/>
              <w:bottom w:val="single" w:sz="8" w:space="0" w:color="000000"/>
              <w:right w:val="single" w:sz="8" w:space="0" w:color="000000"/>
            </w:tcBorders>
            <w:shd w:val="clear" w:color="auto" w:fill="auto"/>
            <w:vAlign w:val="center"/>
          </w:tcPr>
          <w:p w:rsidR="00110E82" w:rsidRDefault="001D3141">
            <w:pPr>
              <w:jc w:val="center"/>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5026557256</w:t>
            </w:r>
          </w:p>
        </w:tc>
      </w:tr>
    </w:tbl>
    <w:p w:rsidR="00110E82" w:rsidRDefault="00110E82">
      <w:pPr>
        <w:adjustRightInd w:val="0"/>
        <w:snapToGrid w:val="0"/>
        <w:spacing w:line="600" w:lineRule="exact"/>
        <w:ind w:rightChars="-243" w:right="-510"/>
        <w:rPr>
          <w:rFonts w:ascii="仿宋_GB2312" w:eastAsia="仿宋_GB2312" w:hAnsi="仿宋_GB2312" w:cs="仿宋_GB2312"/>
          <w:sz w:val="32"/>
          <w:szCs w:val="32"/>
          <w:shd w:val="clear" w:color="auto" w:fill="FFFFFF"/>
        </w:rPr>
      </w:pPr>
    </w:p>
    <w:p w:rsidR="008042B6" w:rsidRDefault="008042B6" w:rsidP="008042B6">
      <w:pPr>
        <w:adjustRightInd w:val="0"/>
        <w:snapToGrid w:val="0"/>
        <w:spacing w:line="720" w:lineRule="auto"/>
        <w:ind w:rightChars="-243" w:right="-510"/>
        <w:rPr>
          <w:rFonts w:ascii="仿宋_GB2312" w:eastAsia="仿宋_GB2312" w:hAnsi="仿宋_GB2312" w:cs="仿宋_GB2312" w:hint="eastAsia"/>
          <w:sz w:val="32"/>
          <w:szCs w:val="32"/>
          <w:shd w:val="clear" w:color="auto" w:fill="FFFFFF"/>
        </w:rPr>
      </w:pPr>
    </w:p>
    <w:sectPr w:rsidR="008042B6">
      <w:pgSz w:w="11906" w:h="16838"/>
      <w:pgMar w:top="1327" w:right="1800" w:bottom="1213"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altName w:val="Wingdings"/>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RmYjM5MWY4YmVmYWE5MDFiYzY4MzUzYTU4MTVkODYifQ=="/>
  </w:docVars>
  <w:rsids>
    <w:rsidRoot w:val="3DEFB7A6"/>
    <w:rsid w:val="9D3B426A"/>
    <w:rsid w:val="9EB70ABC"/>
    <w:rsid w:val="AAFEF55F"/>
    <w:rsid w:val="BADB6AC6"/>
    <w:rsid w:val="BF5DE8BC"/>
    <w:rsid w:val="D7BB3ED5"/>
    <w:rsid w:val="DEFE9ECE"/>
    <w:rsid w:val="E7AF8054"/>
    <w:rsid w:val="EDDF6CFA"/>
    <w:rsid w:val="EFFEDF8E"/>
    <w:rsid w:val="F05AAF00"/>
    <w:rsid w:val="F3EFA24E"/>
    <w:rsid w:val="F96B0D8B"/>
    <w:rsid w:val="FA7FC36B"/>
    <w:rsid w:val="FEFD88D0"/>
    <w:rsid w:val="FF3F056C"/>
    <w:rsid w:val="FFC74A7C"/>
    <w:rsid w:val="FFFECE09"/>
    <w:rsid w:val="00003A10"/>
    <w:rsid w:val="00006B5B"/>
    <w:rsid w:val="000157BF"/>
    <w:rsid w:val="00022F56"/>
    <w:rsid w:val="00030E7A"/>
    <w:rsid w:val="00031C0B"/>
    <w:rsid w:val="00036DFB"/>
    <w:rsid w:val="00042CAD"/>
    <w:rsid w:val="000545BE"/>
    <w:rsid w:val="00056FAD"/>
    <w:rsid w:val="00065E38"/>
    <w:rsid w:val="00074765"/>
    <w:rsid w:val="00076ACB"/>
    <w:rsid w:val="00081B13"/>
    <w:rsid w:val="00090F3F"/>
    <w:rsid w:val="00092F1C"/>
    <w:rsid w:val="000B7AFB"/>
    <w:rsid w:val="000D6C43"/>
    <w:rsid w:val="000E4131"/>
    <w:rsid w:val="000F002A"/>
    <w:rsid w:val="00110E82"/>
    <w:rsid w:val="00135CC1"/>
    <w:rsid w:val="00145699"/>
    <w:rsid w:val="001529CC"/>
    <w:rsid w:val="001535C2"/>
    <w:rsid w:val="00170CD4"/>
    <w:rsid w:val="00176D27"/>
    <w:rsid w:val="0018577A"/>
    <w:rsid w:val="001A12B3"/>
    <w:rsid w:val="001A7773"/>
    <w:rsid w:val="001B61A5"/>
    <w:rsid w:val="001D3141"/>
    <w:rsid w:val="00220BE0"/>
    <w:rsid w:val="00227001"/>
    <w:rsid w:val="002758D7"/>
    <w:rsid w:val="002762B7"/>
    <w:rsid w:val="00281FDD"/>
    <w:rsid w:val="00286F3F"/>
    <w:rsid w:val="00291EFF"/>
    <w:rsid w:val="002A0926"/>
    <w:rsid w:val="002A2115"/>
    <w:rsid w:val="002A513C"/>
    <w:rsid w:val="002B1710"/>
    <w:rsid w:val="002D7D8C"/>
    <w:rsid w:val="002F6AA9"/>
    <w:rsid w:val="00305847"/>
    <w:rsid w:val="003069BE"/>
    <w:rsid w:val="003315AE"/>
    <w:rsid w:val="00335690"/>
    <w:rsid w:val="00361B34"/>
    <w:rsid w:val="00381522"/>
    <w:rsid w:val="0038160E"/>
    <w:rsid w:val="00390A4B"/>
    <w:rsid w:val="003941CF"/>
    <w:rsid w:val="0039556D"/>
    <w:rsid w:val="003B4055"/>
    <w:rsid w:val="003C4090"/>
    <w:rsid w:val="003D4303"/>
    <w:rsid w:val="003F134A"/>
    <w:rsid w:val="003F2366"/>
    <w:rsid w:val="003F6200"/>
    <w:rsid w:val="00407006"/>
    <w:rsid w:val="00463878"/>
    <w:rsid w:val="00474FEB"/>
    <w:rsid w:val="004757D2"/>
    <w:rsid w:val="0048290C"/>
    <w:rsid w:val="00486403"/>
    <w:rsid w:val="004B775F"/>
    <w:rsid w:val="004E1C32"/>
    <w:rsid w:val="00576C11"/>
    <w:rsid w:val="005853E7"/>
    <w:rsid w:val="005A68C7"/>
    <w:rsid w:val="005B0840"/>
    <w:rsid w:val="005C1419"/>
    <w:rsid w:val="005C2C68"/>
    <w:rsid w:val="006015A2"/>
    <w:rsid w:val="00602C60"/>
    <w:rsid w:val="00631B95"/>
    <w:rsid w:val="006728DA"/>
    <w:rsid w:val="00675D05"/>
    <w:rsid w:val="006823E6"/>
    <w:rsid w:val="0069175E"/>
    <w:rsid w:val="006D1E5F"/>
    <w:rsid w:val="007028F2"/>
    <w:rsid w:val="00704576"/>
    <w:rsid w:val="0078632F"/>
    <w:rsid w:val="007930AE"/>
    <w:rsid w:val="007A588E"/>
    <w:rsid w:val="007B5BD3"/>
    <w:rsid w:val="007D07D3"/>
    <w:rsid w:val="007D4DD0"/>
    <w:rsid w:val="007F0534"/>
    <w:rsid w:val="008042B6"/>
    <w:rsid w:val="00886461"/>
    <w:rsid w:val="00887B39"/>
    <w:rsid w:val="008D0001"/>
    <w:rsid w:val="008E4BCD"/>
    <w:rsid w:val="0090483C"/>
    <w:rsid w:val="00915DBF"/>
    <w:rsid w:val="00931295"/>
    <w:rsid w:val="00946581"/>
    <w:rsid w:val="009617A7"/>
    <w:rsid w:val="00965DB2"/>
    <w:rsid w:val="009754F5"/>
    <w:rsid w:val="009963DF"/>
    <w:rsid w:val="009A2E27"/>
    <w:rsid w:val="009C52D3"/>
    <w:rsid w:val="009E0BCD"/>
    <w:rsid w:val="009E0BCF"/>
    <w:rsid w:val="009E2591"/>
    <w:rsid w:val="009F1A91"/>
    <w:rsid w:val="00A03302"/>
    <w:rsid w:val="00A155F1"/>
    <w:rsid w:val="00A26329"/>
    <w:rsid w:val="00A87C67"/>
    <w:rsid w:val="00AA4396"/>
    <w:rsid w:val="00AC4BD4"/>
    <w:rsid w:val="00AC6F53"/>
    <w:rsid w:val="00AE6EA1"/>
    <w:rsid w:val="00B45717"/>
    <w:rsid w:val="00B75526"/>
    <w:rsid w:val="00B9720A"/>
    <w:rsid w:val="00BD5583"/>
    <w:rsid w:val="00BE3D1A"/>
    <w:rsid w:val="00C14AD8"/>
    <w:rsid w:val="00C30B68"/>
    <w:rsid w:val="00C43556"/>
    <w:rsid w:val="00C4798F"/>
    <w:rsid w:val="00C51BFC"/>
    <w:rsid w:val="00C53CEF"/>
    <w:rsid w:val="00C633A3"/>
    <w:rsid w:val="00C64F74"/>
    <w:rsid w:val="00C66C47"/>
    <w:rsid w:val="00C76401"/>
    <w:rsid w:val="00C83606"/>
    <w:rsid w:val="00C928B3"/>
    <w:rsid w:val="00C92C49"/>
    <w:rsid w:val="00C932CD"/>
    <w:rsid w:val="00CB4A23"/>
    <w:rsid w:val="00CE123F"/>
    <w:rsid w:val="00CF5FF9"/>
    <w:rsid w:val="00D05F3C"/>
    <w:rsid w:val="00D11AA6"/>
    <w:rsid w:val="00D312D6"/>
    <w:rsid w:val="00D61479"/>
    <w:rsid w:val="00D6485A"/>
    <w:rsid w:val="00D66210"/>
    <w:rsid w:val="00D70387"/>
    <w:rsid w:val="00D932AF"/>
    <w:rsid w:val="00DC095A"/>
    <w:rsid w:val="00DF313E"/>
    <w:rsid w:val="00E0561D"/>
    <w:rsid w:val="00E409E7"/>
    <w:rsid w:val="00E41272"/>
    <w:rsid w:val="00E57CB7"/>
    <w:rsid w:val="00E94A49"/>
    <w:rsid w:val="00E96CD8"/>
    <w:rsid w:val="00EA1DA9"/>
    <w:rsid w:val="00EA2FDC"/>
    <w:rsid w:val="00EA6176"/>
    <w:rsid w:val="00EB4F6A"/>
    <w:rsid w:val="00EE1FCF"/>
    <w:rsid w:val="00EE27AD"/>
    <w:rsid w:val="00F122A8"/>
    <w:rsid w:val="00F142CC"/>
    <w:rsid w:val="00F156BB"/>
    <w:rsid w:val="00F41285"/>
    <w:rsid w:val="00F55726"/>
    <w:rsid w:val="00F705B1"/>
    <w:rsid w:val="00F71623"/>
    <w:rsid w:val="00FD0C60"/>
    <w:rsid w:val="00FD2524"/>
    <w:rsid w:val="00FD2F59"/>
    <w:rsid w:val="00FD3E4A"/>
    <w:rsid w:val="00FE7BB0"/>
    <w:rsid w:val="017C6BE4"/>
    <w:rsid w:val="16ECDCFF"/>
    <w:rsid w:val="191C4F04"/>
    <w:rsid w:val="1ED344C1"/>
    <w:rsid w:val="1FDF47F6"/>
    <w:rsid w:val="1FEE0D56"/>
    <w:rsid w:val="28C650D5"/>
    <w:rsid w:val="2D8A6187"/>
    <w:rsid w:val="2DBD7686"/>
    <w:rsid w:val="2F7F0D57"/>
    <w:rsid w:val="2FDF3D44"/>
    <w:rsid w:val="32F53AD2"/>
    <w:rsid w:val="3DEFB7A6"/>
    <w:rsid w:val="46203691"/>
    <w:rsid w:val="4AFDA8FB"/>
    <w:rsid w:val="4CD50655"/>
    <w:rsid w:val="4FBFC54C"/>
    <w:rsid w:val="507F00E2"/>
    <w:rsid w:val="52E53CDC"/>
    <w:rsid w:val="561B249B"/>
    <w:rsid w:val="56E23696"/>
    <w:rsid w:val="5A33A48B"/>
    <w:rsid w:val="5CBFAC53"/>
    <w:rsid w:val="5FDF9B5C"/>
    <w:rsid w:val="675F3499"/>
    <w:rsid w:val="6C7E7859"/>
    <w:rsid w:val="6EFF6003"/>
    <w:rsid w:val="6EFFB6D3"/>
    <w:rsid w:val="725C04A6"/>
    <w:rsid w:val="759BB6E9"/>
    <w:rsid w:val="77BE84BD"/>
    <w:rsid w:val="77EFBE71"/>
    <w:rsid w:val="77FF2C44"/>
    <w:rsid w:val="7A41719B"/>
    <w:rsid w:val="7AEFF73F"/>
    <w:rsid w:val="7D7C43C9"/>
    <w:rsid w:val="7DB6046C"/>
    <w:rsid w:val="7FBEA6D2"/>
    <w:rsid w:val="7FEFFDFF"/>
    <w:rsid w:val="7FFB3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53EA3"/>
  <w15:docId w15:val="{16122490-98F7-4476-9B20-18EE4C28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ody Text Indent"/>
    <w:basedOn w:val="a"/>
    <w:link w:val="a6"/>
    <w:qFormat/>
    <w:pPr>
      <w:spacing w:after="120"/>
      <w:ind w:leftChars="200" w:left="420"/>
    </w:pPr>
  </w:style>
  <w:style w:type="paragraph" w:styleId="a7">
    <w:name w:val="Date"/>
    <w:basedOn w:val="a"/>
    <w:next w:val="a"/>
    <w:link w:val="a8"/>
    <w:qFormat/>
    <w:pPr>
      <w:ind w:leftChars="2500" w:left="100"/>
    </w:pPr>
  </w:style>
  <w:style w:type="paragraph" w:styleId="a9">
    <w:name w:val="footer"/>
    <w:basedOn w:val="a"/>
    <w:link w:val="aa"/>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100" w:beforeAutospacing="1" w:after="100" w:afterAutospacing="1"/>
      <w:jc w:val="left"/>
    </w:pPr>
    <w:rPr>
      <w:kern w:val="0"/>
      <w:sz w:val="24"/>
    </w:rPr>
  </w:style>
  <w:style w:type="paragraph" w:styleId="2">
    <w:name w:val="Body Text First Indent 2"/>
    <w:basedOn w:val="a5"/>
    <w:link w:val="20"/>
    <w:uiPriority w:val="99"/>
    <w:qFormat/>
    <w:pPr>
      <w:ind w:firstLineChars="200" w:firstLine="420"/>
    </w:pPr>
    <w:rPr>
      <w:rFonts w:ascii="仿宋_GB2312" w:hAnsiTheme="minorHAnsi" w:cstheme="minorBidi"/>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0563C1" w:themeColor="hyperlink"/>
      <w:u w:val="single"/>
    </w:rPr>
  </w:style>
  <w:style w:type="character" w:customStyle="1" w:styleId="aa">
    <w:name w:val="页脚 字符"/>
    <w:link w:val="a9"/>
    <w:rPr>
      <w:rFonts w:ascii="Calibri" w:hAnsi="Calibri"/>
      <w:kern w:val="2"/>
      <w:sz w:val="18"/>
      <w:szCs w:val="18"/>
    </w:rPr>
  </w:style>
  <w:style w:type="character" w:customStyle="1" w:styleId="ac">
    <w:name w:val="页眉 字符"/>
    <w:link w:val="ab"/>
    <w:qFormat/>
    <w:rPr>
      <w:rFonts w:ascii="Calibri" w:hAnsi="Calibri"/>
      <w:kern w:val="2"/>
      <w:sz w:val="18"/>
      <w:szCs w:val="18"/>
    </w:rPr>
  </w:style>
  <w:style w:type="paragraph" w:styleId="af0">
    <w:name w:val="List Paragraph"/>
    <w:basedOn w:val="a"/>
    <w:uiPriority w:val="34"/>
    <w:qFormat/>
    <w:pPr>
      <w:ind w:firstLineChars="200" w:firstLine="420"/>
    </w:pPr>
  </w:style>
  <w:style w:type="character" w:customStyle="1" w:styleId="NormalCharacter">
    <w:name w:val="NormalCharacter"/>
    <w:semiHidden/>
    <w:qFormat/>
    <w:rPr>
      <w:rFonts w:ascii="Calibri" w:eastAsia="宋体" w:hAnsi="Calibri" w:cs="Times New Roman"/>
      <w:kern w:val="2"/>
      <w:sz w:val="21"/>
      <w:szCs w:val="22"/>
      <w:lang w:val="en-US" w:eastAsia="zh-CN" w:bidi="ar-SA"/>
    </w:rPr>
  </w:style>
  <w:style w:type="paragraph" w:customStyle="1" w:styleId="1">
    <w:name w:val="修订1"/>
    <w:uiPriority w:val="99"/>
    <w:unhideWhenUsed/>
    <w:rPr>
      <w:rFonts w:ascii="Calibri" w:hAnsi="Calibri"/>
      <w:kern w:val="2"/>
      <w:sz w:val="21"/>
      <w:szCs w:val="22"/>
    </w:rPr>
  </w:style>
  <w:style w:type="character" w:customStyle="1" w:styleId="fontstyle01">
    <w:name w:val="fontstyle01"/>
    <w:qFormat/>
    <w:rPr>
      <w:rFonts w:ascii="仿宋" w:eastAsia="仿宋" w:hAnsi="仿宋" w:hint="eastAsia"/>
      <w:color w:val="000000"/>
      <w:sz w:val="30"/>
      <w:szCs w:val="30"/>
    </w:rPr>
  </w:style>
  <w:style w:type="character" w:customStyle="1" w:styleId="a8">
    <w:name w:val="日期 字符"/>
    <w:link w:val="a7"/>
    <w:qFormat/>
    <w:rPr>
      <w:rFonts w:ascii="Calibri" w:hAnsi="Calibri"/>
      <w:kern w:val="2"/>
      <w:sz w:val="21"/>
      <w:szCs w:val="22"/>
    </w:rPr>
  </w:style>
  <w:style w:type="character" w:customStyle="1" w:styleId="a6">
    <w:name w:val="正文文本缩进 字符"/>
    <w:basedOn w:val="a0"/>
    <w:link w:val="a5"/>
    <w:rPr>
      <w:rFonts w:ascii="Calibri" w:hAnsi="Calibri"/>
      <w:kern w:val="2"/>
      <w:sz w:val="21"/>
      <w:szCs w:val="22"/>
    </w:rPr>
  </w:style>
  <w:style w:type="character" w:customStyle="1" w:styleId="20">
    <w:name w:val="正文首行缩进 2 字符"/>
    <w:basedOn w:val="a6"/>
    <w:link w:val="2"/>
    <w:uiPriority w:val="99"/>
    <w:qFormat/>
    <w:rPr>
      <w:rFonts w:ascii="仿宋_GB2312" w:hAnsiTheme="minorHAnsi" w:cstheme="minorBidi"/>
      <w:kern w:val="2"/>
      <w:sz w:val="21"/>
      <w:szCs w:val="22"/>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Wingdings" w:hAnsi="Wingdings" w:cs="Wingdings" w:hint="default"/>
      <w:color w:val="000000"/>
      <w:sz w:val="24"/>
      <w:szCs w:val="24"/>
      <w:u w:val="none"/>
    </w:rPr>
  </w:style>
  <w:style w:type="character" w:customStyle="1" w:styleId="font71">
    <w:name w:val="font71"/>
    <w:basedOn w:val="a0"/>
    <w:qFormat/>
    <w:rPr>
      <w:rFonts w:ascii="Wingdings 2" w:eastAsia="Wingdings 2" w:hAnsi="Wingdings 2" w:cs="Wingdings 2"/>
      <w:b/>
      <w:bCs/>
      <w:color w:val="000000"/>
      <w:sz w:val="24"/>
      <w:szCs w:val="24"/>
      <w:u w:val="none"/>
    </w:rPr>
  </w:style>
  <w:style w:type="character" w:customStyle="1" w:styleId="font11">
    <w:name w:val="font11"/>
    <w:basedOn w:val="a0"/>
    <w:qFormat/>
    <w:rPr>
      <w:rFonts w:ascii="Wingdings 2" w:eastAsia="Wingdings 2" w:hAnsi="Wingdings 2" w:cs="Wingdings 2" w:hint="default"/>
      <w:color w:val="000000"/>
      <w:sz w:val="24"/>
      <w:szCs w:val="24"/>
      <w:u w:val="none"/>
    </w:rPr>
  </w:style>
  <w:style w:type="character" w:customStyle="1" w:styleId="font81">
    <w:name w:val="font81"/>
    <w:basedOn w:val="a0"/>
    <w:qFormat/>
    <w:rPr>
      <w:rFonts w:ascii="宋体" w:eastAsia="宋体" w:hAnsi="宋体" w:cs="宋体" w:hint="eastAsia"/>
      <w:color w:val="000000"/>
      <w:sz w:val="24"/>
      <w:szCs w:val="24"/>
      <w:u w:val="single"/>
    </w:rPr>
  </w:style>
  <w:style w:type="character" w:customStyle="1" w:styleId="a4">
    <w:name w:val="正文文本 字符"/>
    <w:basedOn w:val="a0"/>
    <w:link w:val="a3"/>
    <w:rPr>
      <w:rFonts w:ascii="Calibri" w:hAnsi="Calibri"/>
      <w:kern w:val="2"/>
      <w:sz w:val="21"/>
      <w:szCs w:val="22"/>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iki@qiwu.ai"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FA3C4-42FF-41A6-8A38-BD021EB9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虎贝贝</dc:creator>
  <cp:lastModifiedBy>Dell</cp:lastModifiedBy>
  <cp:revision>67</cp:revision>
  <cp:lastPrinted>2022-07-27T01:38:00Z</cp:lastPrinted>
  <dcterms:created xsi:type="dcterms:W3CDTF">2022-11-16T06:59:00Z</dcterms:created>
  <dcterms:modified xsi:type="dcterms:W3CDTF">2022-11-16T07:57:00Z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2ECBD1F35C764086BC93D5D5719EFF1F</vt:lpwstr>
  </property>
</Properties>
</file>