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岩样保真取芯系统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CN201822192858.9</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20181226</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[谢和平, 高明忠, 陈领, 李存宝, 朱建波, 郭峻, 廖志毅, 李聪, 何志强]</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E21B25/10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CN210013681U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20200204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成都高远知识产权代理事务所（普通合伙）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[李安霞, 曾克]</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CN210013681U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20200204</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CN201822192858.9</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20181226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[谢和平, 高明忠, 陈领, 李存宝, 朱建波, 郭峻, 廖志毅, 李聪, 何志强]</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成都高远知识产权代理事务所（普通合伙）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[李安霞, 曾克]</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岩样保真取芯系统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38.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一种岩样保真取芯系统，包括依次连接的驱动模块、保真模块和取芯模块，取芯模块岩芯钻取工具、岩芯样品存储筒，保真模块包括岩芯样品保真舱，驱动模块包括取芯钻机，取芯钻机包括液道；岩芯钻取工具包括取芯钻具、捕芯器和内芯管，取芯钻具包括外芯管和空心的钻头，钻头与外芯管的下端连接；内芯管下端伸向外芯管底部，内芯管与外芯管间隙配合；岩芯样品保真舱包括内取芯筒、外取芯筒和蓄能器，外取芯筒套在内取芯筒上，内取芯筒上端连通液氮存储罐，液氮存储罐位于外取芯筒内，蓄能器连通外取芯筒，外取芯筒设有翻板阀。本实用新型有利于岩芯保持其在原位环境下的状态，提高钻进速度，提高取芯效率。</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岩样保真取芯系统，其特征在于：包括依次连接的驱动模块、保真模块和取芯模块，所述取芯模块包括岩芯钻取工具、岩芯样品存储筒，所述保真模块包括岩芯样品保真舱，所述驱动模块包括取芯钻机，所述取芯钻机包括液道；</w:t>
      </w:r>
    </w:p>
    <w:p>
      <w:pPr>
        <w:ind w:firstLine="480" w:firstLineChars="200"/>
        <w:rPr>
          <w:rFonts w:ascii="宋体" w:hAnsi="宋体" w:cs="宋体"/>
          <w:color w:val="000000"/>
          <w:sz w:val="22"/>
          <w:szCs w:val="22"/>
        </w:rPr>
      </w:pPr>
      <w:r>
        <w:rPr>
          <w:rFonts w:ascii="宋体" w:hAnsi="宋体" w:cs="宋体"/>
          <w:color w:val="000000"/>
          <w:sz w:val="22"/>
          <w:szCs w:val="22"/>
        </w:rPr>
        <w:t>所述岩芯钻取工具包括取芯钻具、捕芯器和内芯管，取芯钻具包括外芯管和空心的钻头，钻头与外芯管的下端连接；所述捕芯器包括环形基体和多个卡爪，环形基体同轴安装在内芯管下端的内壁上，卡爪均匀设置在环形基体上，卡爪下端与环形基体连接，卡爪上端向内收拢；所述内芯管下端伸向外芯管底部，内芯管与外芯管间隙配合；</w:t>
      </w:r>
    </w:p>
    <w:p>
      <w:pPr>
        <w:ind w:firstLine="480" w:firstLineChars="200"/>
        <w:rPr>
          <w:rFonts w:ascii="宋体" w:hAnsi="宋体" w:cs="宋体"/>
          <w:color w:val="000000"/>
          <w:sz w:val="22"/>
          <w:szCs w:val="22"/>
        </w:rPr>
      </w:pPr>
      <w:r>
        <w:rPr>
          <w:rFonts w:ascii="宋体" w:hAnsi="宋体" w:cs="宋体"/>
          <w:color w:val="000000"/>
          <w:sz w:val="22"/>
          <w:szCs w:val="22"/>
        </w:rPr>
        <w:t>所述岩芯样品存储筒包括岩芯筒、钻机外筒、翻板阀和触发机构，翻板阀包括阀座和密封阀瓣，阀座同轴安装在钻机外筒内壁上，密封阀瓣一端与阀座上端外侧壁活动连接，阀座顶部有与密封阀瓣匹配的阀口密封面；所述岩芯样品保真舱包括内取芯筒、外取芯筒和蓄能器，所述外取芯筒套在内取芯筒上，所述内取芯筒上端连通液氮存储罐，所述液氮存储罐位于外取芯筒内，所述蓄能器连通外取芯筒，所述外取芯筒设有翻板阀；</w:t>
      </w:r>
    </w:p>
    <w:p>
      <w:pPr>
        <w:ind w:firstLine="480" w:firstLineChars="200"/>
        <w:rPr>
          <w:rFonts w:ascii="宋体" w:hAnsi="宋体" w:cs="宋体"/>
          <w:color w:val="000000"/>
          <w:sz w:val="22"/>
          <w:szCs w:val="22"/>
        </w:rPr>
      </w:pPr>
      <w:r>
        <w:rPr>
          <w:rFonts w:ascii="宋体" w:hAnsi="宋体" w:cs="宋体"/>
          <w:color w:val="000000"/>
          <w:sz w:val="22"/>
          <w:szCs w:val="22"/>
        </w:rPr>
        <w:t>所述液道包括液道启动机构，所述液道启动机构包括锁体、锁定杆、剪销、中心杆，所述锁体前后贯通，锁体从后至前依次为锁定段、密封段和液道段，锁定段侧壁有剪销孔，剪销孔为通孔，所述锁定杆前后贯通，锁定杆在锁体内，锁定杆从后至前依次为连接段、流出段、封闭段和流入段，连接段外壁有凹槽，所述剪销长度大于锁体侧壁上的剪销孔深度，所述剪销在剪销孔和凹槽内，流出段侧壁开有流出孔，流入段侧壁开有流入孔，所述中心杆在锁定杆内，所述密封段内径等于封闭段外径，所述液道段内径大于锁定杆外径，所述连接段、流出段和流入段的内径大于中心杆外径，所述封闭段内径等于中心杆外径，所述密封段前端到锁体后端的轴向距离小于封闭段前端到锁体后端的轴向距离，液道段内腔与流入段内腔通过流入孔连通，剪销穿过剪销孔嵌入凹槽，流出孔外壁开口到锁体后端的轴向距离小于液道段后端到锁体后端的轴向距离。</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岩样保真取芯系统，其特征在于：所述岩芯样品保真舱还包括电加热器、温度传感器、设于内取芯筒与液氮存储罐之间的电控阀、压力传感器、设于蓄能器与外取芯筒之间的三通截止阀A，所述三通截止阀A的两个端口分别连接蓄能器和外取芯筒，三通截止阀A的第三端口连接泄压阀，三通截止阀A为电控阀,所述温度传感器、压力传感器连接处理单元，所述电加热器、电控阀、三通截止阀A均受控于处理单元，所述电加热器用于对外取芯筒内部加热，所述温度传感器用于检测保真舱内的温度，所述压力传感器用于检测保真舱内的压力。</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岩样保真取芯系统，其特征在于：所述钻头包括用于钻孔的第一级刀片和用于扩孔的第二级刀片,钻头包括内钻头和外钻头，所述内钻头安装在外钻头内，第一级刀片位于内钻头下端，第二级刀片位于外钻头外侧壁上,所述第一级刀片在圆周方向等间隔设有三个，第二级刀片在圆周方向等间隔设有三个,钻头上第一级刀片和第二级刀片处均设有冷却液回路孔。</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4.根据权利要求1所述的岩样保真取芯系统，其特征在于：所述外芯管和钻头外壁均设有螺旋槽，钻头上的螺旋槽与外芯管上的螺旋槽连续。</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岩样保真取芯系统，其特征在于：所述卡爪包括一体制造的竖直臂和倾斜臂，所述竖直臂下端与环形基体连接，竖直臂上端与倾斜臂的下端连接，倾斜臂的上端为自由端，倾斜臂从下往上向内倾斜，倾斜臂的倾斜角为60°。</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岩样保真取芯系统，其特征在于：所述密封阀瓣包括弹性密封圈、弹性连接条、密封件和多个依次平行排列的锁条，弹性连接条将所有锁条串连并由弹性密封圈将所有锁条箍在一起形成整体结构，锁条上有与弹性密封圈适配的卡槽，弹性密封圈装在卡槽中，相邻两个锁条间设有密封件，阀瓣一端通过限位铰链活动连接在阀座上端；所述阀瓣在未翻下时为弧形，阀瓣与内取芯筒的外壁贴合；阀瓣在翻下时为平面并盖住阀座上端。</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7.根据权利要求1所述的岩样保真取芯系统，其特征在于：所述外取芯筒内壁设有密封腔，所述翻板位于密封腔，所述密封腔与内取芯筒连通；所述外取芯筒内壁设有密封圈，所述密封圈位于翻板阀的下方。</w:t>
      </w:r>
    </w:p>
    <w:p>
      <w:pPr>
        <w:ind w:firstLine="480" w:firstLineChars="200"/>
        <w:rPr>
          <w:rFonts w:ascii="宋体" w:hAnsi="宋体" w:cs="宋体"/>
          <w:color w:val="000000"/>
          <w:sz w:val="22"/>
          <w:szCs w:val="22"/>
        </w:rPr>
      </w:pPr>
      <w:r>
        <w:rPr>
          <w:rFonts w:ascii="宋体" w:hAnsi="宋体" w:cs="宋体"/>
          <w:color w:val="000000"/>
          <w:sz w:val="22"/>
          <w:szCs w:val="22"/>
        </w:rPr>
        <w:t>8.根据权利要求2所述的岩样保真取芯系统，其特征在于：所述电加热器为电阻丝，所述电阻丝嵌装在外取芯筒的内壁，电阻丝涂覆绝缘层；所述内取芯筒的内壁附着石墨烯层；所述内取芯筒上部填充滴水成膜剂。</w:t>
      </w:r>
    </w:p>
    <w:p>
      <w:pPr>
        <w:ind w:firstLine="480" w:firstLineChars="200"/>
        <w:rPr>
          <w:rFonts w:ascii="宋体" w:hAnsi="宋体" w:cs="宋体"/>
          <w:color w:val="000000"/>
          <w:sz w:val="22"/>
          <w:szCs w:val="22"/>
        </w:rPr>
      </w:pPr>
      <w:r>
        <w:rPr>
          <w:rFonts w:ascii="宋体" w:hAnsi="宋体" w:cs="宋体"/>
          <w:color w:val="000000"/>
          <w:sz w:val="22"/>
          <w:szCs w:val="22"/>
        </w:rPr>
        <w:t>9.根据权利要求1所述的岩样保真取芯系统，其特征在于：所述锁定段内径大于密封段内径，所述连接段外壁有凸起部，凸起部外径大于密封段内径，连接段凸起部前方外径等于密封段内径，所述凹槽在凸起部；所述流出孔由内向外向前倾斜；所述连接段与流出段螺纹连接，所述封闭段和流入段焊接；启动后，锁定杆前移，剪销剪断，剪销头在剪销孔内，剪销尾在凹槽内，所述剪销头包括大头和小头，大头朝外，大头外径大于小头外径，所述剪销孔包括外段和内段，外段孔径不小于剪销头大头外径，内段孔径不小于剪销头小头外径，内段孔径小于大头外径，外段深度不小于大头长度，小头与剪销尾长度的和大于内段深度。</w:t>
      </w:r>
    </w:p>
    <w:p>
      <w:pPr>
        <w:ind w:firstLine="480" w:firstLineChars="200"/>
        <w:rPr>
          <w:rFonts w:ascii="宋体" w:hAnsi="宋体" w:cs="宋体"/>
          <w:color w:val="000000"/>
          <w:sz w:val="22"/>
          <w:szCs w:val="22"/>
        </w:rPr>
      </w:pPr>
      <w:r>
        <w:rPr>
          <w:rFonts w:ascii="宋体" w:hAnsi="宋体" w:cs="宋体"/>
          <w:color w:val="000000"/>
          <w:sz w:val="22"/>
          <w:szCs w:val="22"/>
        </w:rPr>
        <w:t>10.根据权利要求9所述的岩样保真取芯系统，其特征在于：还包括锁紧螺母，锁紧螺母在锁体后方，锁紧螺母前后贯通，中心杆穿过锁紧螺母内腔，锁紧螺母前端与锁体后端螺纹连接，剪销孔开在锁体后端螺纹处，锁紧螺母内壁到凹槽底的径向距离不小于剪销长度；所述锁紧螺母包括固定段和螺纹段，连接段凸起部后方外径小于固定段内径小于凸起部外径，螺纹段内径等于锁定段外径；所述锁紧螺母轴向开有锁紧孔A，所述锁紧孔A为剪销孔，锁体后端面有锁紧孔B，锁紧孔B为盲孔，锁紧孔A和锁紧孔B配对，还包括固定螺钉，固定螺钉长度大于锁紧孔A深度，固定螺钉在锁紧孔A内，固定螺钉前端穿过锁紧孔A嵌入锁紧孔B内；所述流出孔有多个，多个流出孔沿径向圆周均匀分布；所述流入孔有多个，流入孔在不同侧面前后分布。</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岩样保真取芯系统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本实用新型涉及油气田勘探领域，尤其涉及岩样保真取芯系统。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在油田勘探过程中，岩芯是发现油气层和研究地层、生油层、储油层、盖层、构造等的重要资料，通过对岩芯的观察研究，可以直接地了解地下岩层的岩性、物性和含油、气、水产状特征。油田投入开发后，要通过岩芯进一步研究和认识油层沉积特征，储层的物性、孔隙结构、润湿性、相对渗透率、岩相特征，油层物理模拟和油层水淹规律；认识和掌握不同开发阶段、不同含水阶段油层水淹特征，搞清剩余油分布，为油田开发方案设计，层系、井网调整和加密井提供科学依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取岩芯是在钻井过程中使用特殊的取芯工具把地下岩石成块地取到地面上来，这种成块的岩石叫做岩芯，通过它可以测定岩石的各种性质，直观地研究地下构造和岩石沉积环境，了解其中的流体性质等。在矿产勘探和开发过程中，需要按地质设计的地层层位和深度，开展钻进工作，向井内下入取芯工具，钻取出的岩芯样品，并存储在岩芯存储舱中，在设备上升过程中，岩芯存储舱的温度、压力等环境参数会降低，使得岩芯不能保持其在原位环境下的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取芯工具包括取芯钻具和捕芯器，取芯钻具切割进入地层后，用捕芯器将岩芯保持在内筒中，现有的捕芯器只能取软岩，难以取硬岩。此外，现有的取芯钻具的刀片冷却速度慢，刀具的磨损快，刀片的使用寿命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井下温度高，电气设备无法使用，常使用液压设备，液压设备启动前，需阻断液体流道，启动后，应使液体流道畅通，向工作部件提供液压，驱动液压马达，冷去钻机钻头。</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本实用新型旨在提供一种岩样保真取芯系统,有利于岩芯保持其在原位环境下的状态，并且可以提高钻进速度，提高取芯效率，液道启动机构启动前，阻断液体流道，启动后，向工作部件提供液压。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为达到上述目的，本实用新型是采用以下技术方案实现的：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公开的岩样保真取芯系统，包括依次连接的驱动模块、保真模块和取芯模块，所述取芯模块岩芯钻取工具、岩芯样品存储筒，所述保真模块包括岩芯样品保真舱，所述驱动模块包括取芯钻机，所述取芯钻机包括液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岩芯钻取工具包括取芯钻具、捕芯器和内芯管，取芯钻具包括外芯管和空心的钻头，钻头与外芯管的下端连接；所述捕芯器包括环形基体和多个卡爪，环形基体同轴安装在内芯管下端的内壁上，卡爪均匀设置在环形基体上，卡爪下端与环形基体连接，卡爪上端向内收拢；所述内芯管下端伸向外芯管底部，内芯管与外芯管间隙配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岩芯样品存储筒包括岩芯筒、钻机外筒、翻板阀和触发机构，翻板阀包括阀座和密封阀瓣，阀座同轴安装在钻机外筒内壁上，密封阀瓣一端与阀座上端外侧壁活动连接，阀座顶部有与密封阀瓣匹配的阀口密封面；所述岩芯样品保真舱包括内取芯筒、外取芯筒和蓄能器，所述外取芯筒套在内取芯筒上，所述内取芯筒上端连通液氮存储罐，所述液氮存储罐位于外取芯筒内，所述蓄能器连通外取芯筒，所述外取芯筒设有翻板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液道包括液道启动机构，所述液道启动机构包括锁体、锁定杆、剪销、中心杆，所述锁体前后贯通，锁体从后至前依次为锁定段、密封段和液道段，锁定段侧壁有剪销孔，剪销孔为通孔，所述锁定杆前后贯通，锁定杆在锁体内，锁定杆从后至前依次为连接段、流出段、封闭段和流入段，连接段外壁有凹槽，所述剪销长度大于锁体侧壁上的剪销孔深度，所述剪销在剪销孔和凹槽内，流出段侧壁开有流出孔，流入段侧壁开有流入孔，所述中心杆在锁定杆内，所述密封段内径等于封闭段外径，所述液道段内径大于锁定杆外径，所述连接段、流出段和流入段的内径大于中心杆外径，所述封闭段内径等于中心杆外径，所述密封段前端到锁体后端的轴向距离小于封闭段前端到锁体后端的轴向距离，液道段内腔与流入段内腔通过流入孔连通，剪销穿过剪销孔嵌入凹槽，流出孔外壁开口到锁体后端的轴向距离小于液道段后端到锁体后端的轴向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岩芯样品保真舱还包括电加热器、温度传感器、设于内取芯筒与液氮存储罐之间的电控阀、压力传感器、设于蓄能器与外取芯筒之间的三通截止阀A，所述三通截止阀A的两个端口分别连接蓄能器和外取芯筒，三通截止阀A的第三端口连接泄压阀，三通截止阀A为电控阀,所述温度传感器、压力传感器连接处理单元，所述电加热器、电控阀、三通截止阀A均受控于处理单元，所述电加热器用于对外取芯筒内部加热，所述温度传感器用于检测保真舱内的温度，所述压力传感器用于检测保真舱内的压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钻头包括用于钻孔的第一级刀片和用于扩孔的第二级刀片,钻头包括内钻头和外钻头，所述内钻头安装在外钻头内，第一级刀片位于内钻头下端，第二级刀片位于外钻头外侧壁上,所述第一级刀片在圆周方向等间隔设有三个，第二级刀片在圆周方向等间隔设有三个,钻头上第一级刀片和第二级刀片处均设有冷却液回路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优选的，所述外芯管和钻头外壁均设有螺旋槽，钻头上的螺旋槽与外芯管上的螺旋槽连续。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优选的，所述卡爪包括一体制造的竖直臂和倾斜臂，所述竖直臂下端与环形基体连接，竖直臂上端与倾斜臂的下端连接，倾斜臂的上端为自由端，倾斜臂从下往上向内倾斜，倾斜臂的倾斜角为60°。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密封阀瓣包括弹性密封圈、弹性连接条、密封件和多个依次平行排列的锁条，弹性连接条将所有锁条串连并由弹性密封圈将所有锁条箍在一起形成整体结构，锁条上有与弹性密封圈适配的卡槽，弹性密封圈装在卡槽中，相邻两个锁条间设有密封件，阀瓣一端通过限位铰链活动连接在阀座上端；所述阀瓣在未翻下时为弧形，阀瓣与内取芯筒的外壁贴合；阀瓣在翻下时为平面并盖住阀座上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进一步的，所述外取芯筒内壁设有密封腔，所述翻板位于密封腔，所述密封腔与内取芯筒连通；所述外取芯筒内壁设有密封圈，所述密封圈位于翻板阀的下方。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优选的，所述电加热器为电阻丝，所述电阻丝嵌装在外取芯筒的内壁，电阻丝涂覆绝缘层；所述内取芯筒的内壁附着石墨烯层；所述内取芯筒上部填充滴水成膜剂。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锁定段内径大于密封段内径，所述连接段外壁有凸起部，凸起部外径大于密封段内径，连接段凸起部前方外径等于密封段内径，所述凹槽在凸起部；所述流出孔由内向外向前倾斜；所述连接段与流出段螺纹连接，所述封闭段和流入段焊接；启动后，锁定杆前移，剪销剪断，剪销头在剪销孔内，剪销尾在凹槽内，所述剪销头包括大头和小头，大头朝外，大头外径大于小头外径，所述剪销孔包括外段和内段，外段孔径不小于剪销头大头外径，内段孔径不小于剪销头小头外径，内段孔径小于大头外径，外段深度不小于大头长度，小头与剪销尾长度的和大于内段深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启动机构还包括锁紧螺母，锁紧螺母在锁体后方，锁紧螺母前后贯通，中心杆穿过锁紧螺母内腔，锁紧螺母前端与锁体后端螺纹连接，剪销孔开在锁体后端螺纹处，锁紧螺母内壁到凹槽底的径向距离不小于剪销长度；所述锁紧螺母包括固定段和螺纹段，连接段凸起部后方外径小于固定段内径小于凸起部外径，螺纹段内径等于锁定段外径；所述锁紧螺母轴向开有锁紧孔A，所述锁紧孔A为剪销孔，锁体后端面有锁紧孔B，锁紧孔B为盲孔，锁紧孔A和锁紧孔B配对，还包括固定螺钉，固定螺钉长度大于锁紧孔A深度，固定螺钉在锁紧孔A内，固定螺钉前端穿过锁紧孔A嵌入锁紧孔B内；所述流出孔有多个，多个流出孔沿径向圆周均匀分布；所述流入孔有多个，流入孔在不同侧面前后分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本实用新型的有益效果如下：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1、本实用新型可自动加热和冷却保真舱，有利于岩芯保持其在原位环境下的状态。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2、本实用新型可自动增压保真舱，有利于岩芯保持其在原位环境下的状态。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3、本实用新型的翻板机构能够在取芯完成时自动封闭保真舱，结构简单，安全可靠。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4、本实用新型的石墨烯层能够降低岩芯在PVC管内侧的滑动阻力，同时提高内侧的强度和表面精度，增强热导系数等。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5、本实用新型的密封腔可以隔绝通过保真腔内的钻井液。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6、本实用新型设计朝上并向内收拢的机械卡爪，当卡爪下行时，卡爪易被岩芯撑开，从而使岩芯进入内芯筒内；当卡爪上行时，卡爪难以被岩芯撑开，由于岩芯不能抵抗较大的拉力以及卡爪的夹紧作用，岩芯在卡爪处被拉断，断裂的岩芯将随卡爪继续上行从而保持在内筒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7、本实用新型中钻头分为二级刀片，由最下端的刀片首先钻小孔，再由上方的刀片扩孔，可以提高钻进速度，提高取芯效率；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8、本实用新型在刀片部位均设置通孔作为冷却液回路孔，冷却液可以通过该通孔喷出来冷却刀片，加快刀片的冷却速度，减少刀具的磨损，延长刀片的寿命；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9、在外芯管的外壁设置有与钻头连续的螺旋槽，随着外芯管旋入岩层，外芯管给取芯工具创造一个密闭空间，可防止保真舱被污染；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10、启动前，剪销固定锁定杆，流出孔在密封段，流出孔外壁开口被封死，液体为无法流出，当后方泥浆泵提供的液压达到启动值，冲断剪销，锁定杆前移，液体流经中心杆外壁与连接段内壁、出液段内壁形成的液体流道通过流出孔进入液道段内壁与流入段外壁形成的液体流道，在经流入孔流进中心杆外壁与流入段内壁形成的液体流道与前方液压马达和钻机钻头连通，启动液压马达，冷却钻机钻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11、凸起部外径大于密封段内径，限定锁定杆向前移动的距离，使锁定杆到达工作位置后不再向前移动；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12、设置锁紧螺母，锁紧螺母与锁体螺纹连接，连接段与流出段螺纹连接，便于安装、更换剪销；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13、锁紧孔A、锁紧孔B和固定螺钉配合，限制周向转动；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14、剪销头包括大头和小头，剪销孔包括外段和内段，可限制剪销径向向内移动。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图2为岩芯样品保真舱的结构示意图；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图3是岩芯钻取工具的结构示意图；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图4是内芯管的结构示意图；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图5是图3中A处的放大图；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图6是捕芯器的三维立体图；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图7是捕芯器的截面图；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图8是取芯钻具的结构示意图；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图9是钻头的结构示意图；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图10是外钻刀体的结构示意图；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图11是内钻刀体的结构示意图；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图12为翻板阀未翻下时的结构示意图；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图13为翻板阀已翻下时的结构示意图；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图14为阀瓣的结构示意图；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图15为密封腔的结构示意图；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图16为内取芯筒的局部剖视图；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图17为本实用新型的电气原理图；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图18为液道启动前的示意图；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图19为液道启动后的示意图。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为了使本实用新型的目的、技术方案及优点更加清楚明白，以下结合附图，对本实用新型进行进一步详细说明。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本实用新型公开的岩样保真取芯系统，包括依次连接的驱动模块300、保真模块200和取芯模块100，取芯模块岩芯钻取工具、岩芯样品存储筒，所述保真模块包括岩芯样品保真舱，所述驱动模块包括取芯钻机，所述取芯钻机包括液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所示，岩芯保真舱包括机械部分和控制部分，机械部分包括内取芯筒28、外取芯筒26和蓄能器229，蓄能器229连通外取芯筒，内取芯筒28用于放置岩芯21，外取芯筒26套在内取芯筒26上，内取芯筒28上端连通液氮存储罐225，内取芯筒28与液氮存储罐225之间的连通管道上设有电控阀226，液氮存储罐225位于外取芯筒26内，外取芯筒26设有翻板阀23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3、8所示，岩芯钻取工具包括取芯钻具、捕芯器11和内芯管12，取芯钻具包括外芯管13和空心的钻头14，钻头14与外芯管13的下端连接，捕芯器11设于内芯管12下端的内壁上，内芯管12下端伸向外芯管13底部并与外芯管13间隙配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6、7所示，捕芯器11包括环形基体111和多个卡爪112，卡爪112均匀设置在环形基体111上，卡爪112下端与环形基体111连接，卡爪112上端向内收拢。卡爪112有8-15个，优选地，卡爪112有12个。卡爪112的个数可根据需要设置，不限于上述个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卡爪112包括一体制造的竖直臂1121和倾斜臂1122，竖直臂1121下端与环形基体11连接，竖直臂1121上端与倾斜臂1122的下端连接，倾斜臂1122的上端为自由端，倾斜臂1122从下往上向内倾斜，倾斜臂1122的倾斜度可以根据需要调整。本实施方式中倾斜臂1122的倾斜角为60°，卡爪112从下往上宽度逐渐变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卡爪112的厚度与环形基体111的厚度相等，卡爪112与环形基体111一体制造。环形基体111外套装有环形套17，环形基体111与环形套17固接。内芯管12内壁有石墨烯涂层。如图4、5所示，内芯管12包括岩芯筒121和芯套管122，芯套管122上端套装固定在岩芯筒121的下端，芯套管122内壁有与环形套17适配的环形槽123，环形套17装在环形槽123中，卡爪112的自由端朝向上方。卡爪112自由端朝上并向内收拢，当岩芯从下往上穿过硬质的捕芯器11时卡爪112容易被撑开，反之则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钻头14为PCD刀具。如图8、9所示，钻头14包括内钻头141和外钻头142，内钻头141包括第一级刀片1411和空心的内钻刀体1121412。如图11所示，内钻刀体1121412下端有用于安装第一级刀片1411的第一级刀片安装槽1413，第一级刀片安装槽1413开口于内钻刀体1121412的下端面，内钻刀体1121412上第一级刀片安装槽1413处有冷却液回路孔15，该冷却液回路孔15为弧形孔，弧形孔开口于钻头4的前端面并且与第一级刀片安装槽1413连通。内钻刀体1121412上在圆周方向等间隔设有三个第一级刀片安装槽1413，每个第一级刀片安装槽1413处均设有冷却液回路孔15，每个第一级刀片安装槽1413中均安装有第一级刀片1411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外钻头142包括第二级刀片1421和空心的外钻刀体1422。如图10所示，第二级刀片1421外壁有用于安装第二级刀片1421的第二级刀片安装槽1423，外钻刀体1422上第二级刀片安装槽1423处有冷却液回路孔15，该冷却液回路孔15为条形孔，条形孔与第二级刀片安装槽1423连通。外钻刀体1422上在圆周方向等间隔设有三个第二级刀片安装槽1423，每个第二级刀片安装槽1423处均设有冷却液回路孔15，每个第二级刀片安装槽1423中均安装有第二级刀片1421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内钻头141安装在外钻头142内，外钻刀体1422上对应第一级刀片1411的位置有第一级刀片避让缺口1424，第一级刀片避让缺口1424开口于外钻头142的前端面，第一级刀片1411的切削刃从第一级刀片避让缺口1424处外露于外钻刀体1422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内钻刀体1121412内壁设有密封圈18，密封圈18位于第一级刀片1411上方，利用高弹性的环向密封圈，实现取芯过程中对岩芯的包裹，达到隔离保质效果，达到保湿、保质目标。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中钻头分为二级刀片，由最下端的第一级刀片1411首先钻小孔，再由上方的第二级刀片1421扩孔，可以提高钻进速度。在刀片部位均设置通孔作为冷却液回路孔15，冷却液可以通过该通孔喷出，来冷却刀片。本实用新型利用硬质合金锐口薄唇钻头切割岩层，减少取芯过程对地层的扰动，保证取芯完整度和质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3、8、10所示，外芯管13和外钻刀体1422外壁均设有螺旋槽6，外钻刀体1422上的螺旋槽16与外芯管13上的螺旋槽16连续。外壁设置螺旋槽16的外芯管13相当于螺旋外钻，随着外芯管13旋入岩层，外芯管13给取芯工具创造一个密闭空间，密封圈18在取芯过程中对岩芯的包裹，防止保真舱被污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工作时，随着钻头14的钻进，岩芯进入内芯管12中并从捕芯器1中间穿过，在岩心穿过硬质的卡爪112时会将卡爪112撑开；停钻后，向上提拉时，卡爪112随内芯管12向上移动，因为卡爪112自由端内收，此时卡爪112难以被岩芯撑开，由于岩芯不能抵抗较大的拉力以及卡爪112自由端的内收夹紧，岩芯在卡爪112处被拉断，断裂的岩芯将随卡爪112继续上行从而保持在内芯管12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12、图13、图14所示，翻板阀23包括阀座236和阀瓣237，阀瓣237包括弹性密封圈234、弹性连接条232、密封件和多个依次平行排列的锁条235，弹性连接条232将所有锁条235串连并由弹性密封圈234将所有锁条235箍在一起形成整体结构，锁条235上有与弹性密封圈适配的卡槽231，弹性密封圈234装在卡槽231中，相邻两个锁条235间设有密封件，阀瓣23一端通过限位铰链233活动连接在阀座236上端；阀瓣237在未翻下时为弧形，阀瓣237与内取芯筒28的外壁贴合；阀瓣237在翻下时为平面并盖住阀座236上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如图15所示，外取芯筒26内壁设有密封腔239，密封腔239与内取芯筒28连通。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如图16所示，内取芯筒28采用PVC材质，内取芯筒28的内壁附着石墨烯层281，内取芯筒28上部填充滴水成膜剂282。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17所示，控制部分包括电加热器2214、温度传感器25和设于管道的电控阀226，温度传感器25连接处理单元224，电加热器2214通过开关227连接电源228，开关227、电控阀226均受控于处理单元224，电加热器用于对外取芯筒内部加热，温度传感器25用于检测保真舱内的温度；电加热器2214采用电阻丝，电阻丝嵌装在外取芯筒的内壁，电阻丝涂覆绝缘层，控制部分的电源228位于外取芯筒上。控制部分还包括压力传感器27、三通截止阀A2210,三通截止阀A2210的其中两个端口分别连接蓄能器229和外取芯筒26，三通截止阀A2210的第三端口连接泄压阀2211，三通截止阀A2210为电控阀，压力传感器27、三通截止阀A2210均连接处理单元224，压力传感器27用于检测保真舱内的压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本实用新型还包括压力表2212，压力表2212通过三通截止阀B213连通外取芯筒。</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温度传感器实时检测保真舱内的温度，并与在先测试的岩芯原位温度比较，根据两个温度的差异，控制电加热器加热或者控制电控阀打开向保真舱内注入液氮冷却保真舱，从而恒定保真舱内的温度与岩芯原位温度相同。2、通过压力传感器实时检测保真舱内的压力，并与在先测试的岩芯原位压力比较，根据两个压力的差异，控制三通截止阀A的通断，使保真舱内的压力增加从而保持与岩芯原位压力相同，由于保真舱在提升过程中的环境压力是逐步减小的，岩芯原位压力大于保真舱在提升过程中的环境压力，故采用增压措施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18、19所示，启动机构包括锁体33，锁体33前后贯通，锁体33从后至前依次为锁定段331、密封段332和液道段333，锁定段331侧壁有剪销孔，剪销孔为通孔，还包括锁定杆32，所述锁定杆32前后贯通，锁定杆32在锁体33内，锁定杆32从后至前依次为连接段321、流出段322、封闭段323和流入段324，连接段321与流出段322螺纹连接，封闭段323和流入段323焊接，连接段321外壁有凹槽3212，凹槽3212为环形槽，启动机构还包括剪销35，剪销35长度大于剪销孔深度，剪销35在剪销孔和凹槽3212内，流出段322侧壁开有流出孔3221，流出孔3221由内向外向前倾斜，流出孔3221有多个，多个流出孔3221沿径向圆周均匀分布，流入段324侧壁开有流入孔3241，流入孔3241有多个，流入孔3241在流入段324不同侧面前后分布，启动机构还包括中心杆31，中心杆31在锁定杆32内，密封段332内径等于封闭段323外径等于流出段322外径，液道段333内径大于锁定杆32外径，连接段321、流出段322和流入段324的内径大于中心杆31外径，封闭段323内径等于中心杆31外径，密封段332前端到锁体33后端的轴向距离小于封闭段323前端到锁体3后端的轴向距离，液道段333内壁和流入段324外壁围成液道段内腔372，流入段324内壁与中心杆31外壁围成流入段内腔373，中心杆31外壁与流出段322内壁、连接段321内壁围成流出段内腔371，液道段内腔372与流入段内腔373通过流入孔3241连通，锁定段331内径大于密封段332内径，连接段321外壁有凸起部3211，凸起部3211外径大于密封段332内径，连接段321凸起部3211前方外径等于密封段332内径，凹槽3212在凸起部3211，启动机构还包括锁紧螺母34，锁紧螺母34在锁体33后方，锁紧螺母34前后贯通，中心杆31穿过锁紧螺母34内腔，锁紧螺母34前端与锁体33后端螺纹连接，剪销孔开在锁体33后端螺纹处，锁紧螺母34内壁到凹槽3212底的径向距离不小于剪销35长度，锁紧螺母34包括固定段和螺纹段，连接段321凸起部3211后方外径小于固定段内径小于凸起部3211外径，螺纹段内径等于锁定段331外径，锁紧螺母34轴向开有锁紧孔A，锁紧孔A为剪销孔，锁体33后端面有锁紧孔B，锁紧孔B为盲孔，锁紧孔A和锁紧孔B配对，还包括固定螺钉36，固定螺钉36长度大于锁紧孔A深度，固定螺钉36在锁紧孔A内，固定螺钉36前端穿过锁紧孔A嵌入锁紧孔B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启动前，剪销35穿过剪销孔嵌入凹槽3212，流出孔3221外壁开口到锁体33后端的轴向距离小于液道段333后端到锁体3后端的轴向距离，流出孔221外壁开口被密封段332封闭，液体不能向前流动，后方泥浆泵提供的液压达到启动值后，冲击锁定杆32后端，减断剪销35，剪销35断为剪销头351和剪销尾352，剪销头351在剪销孔内，剪销尾352在凹槽3212内，锁定杆32前移，流出孔3221外壁开口到锁体33后端的轴向距离大于液道段333后端到锁体33后端的轴向距离，流出段内腔371与液道段内腔372通过流出孔3221连通，液体通道连通，液体进入液体流道流向前方驱动前方的液压马达和冷却钻机钻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剪销头351包括大头和小头，大头朝外，大头外径大于小头外径，剪销孔包括外段和内段，外段孔径不小于大头外径，内段孔径不小于小头外径，内段孔径小于大头外径，外段深度不小于大头长度，小头与剪销尾352长度的和大于内段深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连接段321凸起部3211外径为56mm，内径为36mm，总长为106mm，连接段321凸起部3211前方、后方外径均为50mm，凹槽212深6mm，凸起部3211后端距离连接段321后端15mm，凹槽212前端距离连接段后端27.8mm，凹槽3212宽5.5mm，凹槽3212前端距离连接段321前端73mm，连接段321侧壁还开有一孔径为8mm的通孔，通孔孔心距离连接段321前端65mm，连接段321前端螺纹处外径为43mm，螺纹为M45×1.5mm，连接段321与流出段322螺纹连接的长度为39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流出段322和封闭段323外径均为50mm，流出段322内径为36mm，流出孔3221孔径为8mm，流出孔3221与轴向夹角为45°，流出孔3221外壁开口前端距离流出段322后端152mm，流出孔3221有6个，流出段322和封闭段323总长196mm，封闭段323内径为25mm，流入孔3241孔径为16mm，流入孔3241有4个，分别在4个侧面，4个流入孔3241孔心距离流入段24后端距离分别为39mm、55mm、71mm和87mm，流入段24内径为40.5mm、流入段24外径为44.5mm，中心杆31外径为25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锁定段331外径为82mm，内径为56mm，剪销孔孔心距离锁定段331后端8mm，锁定段331长56mm，剪销孔外段孔径为8mm，深5mm，内段孔径为5mm，深度为8mm，密封段332外径为99.6mm，内径为50mm，密封段32长176mm，液道段333内径为70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剪销35总长16.5mm，剪销头351大头长3.5mm，外径为7mm，剪销头351小头外径为4.8mm，剪销头351小头与剪销尾352长度的和为13mm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然，本实用新型还可有其它多种实施例，在不背离本实用新型精神及其实质的情况下，熟悉本领域的技术人员可根据本实用新型作出各种相应的改变和变形，但这些相应的改变和变形都应属于本实用新型所附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76.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276.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697.9pt;width:139.92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697.9pt;width:158.4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13.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307.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192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1195.5pt;width:37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401.25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369pt;width:375pt">
            <v:imagedata r:id="rId1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312.75pt;width:375pt">
            <v:imagedata r:id="rId1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8" type="#_x0000_t75" style="height:439.5pt;width:375pt">
            <v:imagedata r:id="rId2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9" type="#_x0000_t75" style="height:336pt;width:375pt">
            <v:imagedata r:id="rId2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0" type="#_x0000_t75" style="height:161.25pt;width:375pt">
            <v:imagedata r:id="rId2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1" type="#_x0000_t75" style="height:475.5pt;width:375pt">
            <v:imagedata r:id="rId2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2" type="#_x0000_t75" style="height:479.25pt;width:375pt">
            <v:imagedata r:id="rId2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3" type="#_x0000_t75" style="height:254.25pt;width:375pt">
            <v:imagedata r:id="rId2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4" type="#_x0000_t75" style="height:151.5pt;width:375pt">
            <v:imagedata r:id="rId2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5" type="#_x0000_t75" style="height:165pt;width:375pt">
            <v:imagedata r:id="rId2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28"/>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image" Target="media/image17.jpeg" /><Relationship Id="rId23" Type="http://schemas.openxmlformats.org/officeDocument/2006/relationships/image" Target="media/image18.jpeg" /><Relationship Id="rId24" Type="http://schemas.openxmlformats.org/officeDocument/2006/relationships/image" Target="media/image19.jpeg" /><Relationship Id="rId25" Type="http://schemas.openxmlformats.org/officeDocument/2006/relationships/image" Target="media/image20.jpeg" /><Relationship Id="rId26" Type="http://schemas.openxmlformats.org/officeDocument/2006/relationships/image" Target="media/image21.jpeg" /><Relationship Id="rId27" Type="http://schemas.openxmlformats.org/officeDocument/2006/relationships/image" Target="media/image22.jpeg" /><Relationship Id="rId28" Type="http://schemas.openxmlformats.org/officeDocument/2006/relationships/footer" Target="footer1.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