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14.9.0.0 -->
  <w:body>
    <w:p w:rsidR="00BA60D6" w:rsidP="00BA60D6">
      <w:pPr>
        <w:tabs>
          <w:tab w:val="left" w:pos="2400"/>
        </w:tabs>
        <w:rPr>
          <w:rFonts w:ascii="宋体" w:hAnsi="宋体" w:cs="宋体"/>
          <w:color w:val="000000"/>
          <w:sz w:val="22"/>
          <w:szCs w:val="22"/>
        </w:rPr>
      </w:pPr>
      <w:r>
        <w:rPr>
          <w:noProof/>
        </w:rPr>
        <w:drawing>
          <wp:anchor distT="0" distB="0" distL="114300" distR="114300" simplePos="0" relativeHeight="251660288" behindDoc="0" locked="0" layoutInCell="1" allowOverlap="1">
            <wp:simplePos x="0" y="0"/>
            <wp:positionH relativeFrom="column">
              <wp:posOffset>-1123950</wp:posOffset>
            </wp:positionH>
            <wp:positionV relativeFrom="paragraph">
              <wp:posOffset>60960</wp:posOffset>
            </wp:positionV>
            <wp:extent cx="7559040" cy="1313815"/>
            <wp:effectExtent l="0" t="0" r="3810" b="635"/>
            <wp:wrapNone/>
            <wp:docPr id="1" name="图片 22" descr="C:\Users\Qimeng\Desktop\3333.png33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2" descr="C:\Users\Qimeng\Desktop\3333.png3333"/>
                    <pic:cNvPicPr>
                      <a:picLocks noChangeAspect="1"/>
                    </pic:cNvPicPr>
                  </pic:nvPicPr>
                  <pic:blipFill>
                    <a:blip xmlns:r="http://schemas.openxmlformats.org/officeDocument/2006/relationships" r:embed="rId6"/>
                    <a:stretch>
                      <a:fillRect/>
                    </a:stretch>
                  </pic:blipFill>
                  <pic:spPr>
                    <a:xfrm>
                      <a:off x="0" y="0"/>
                      <a:ext cx="7559040" cy="1313815"/>
                    </a:xfrm>
                    <a:prstGeom prst="rect">
                      <a:avLst/>
                    </a:prstGeom>
                    <a:noFill/>
                    <a:ln w="9525">
                      <a:noFill/>
                    </a:ln>
                  </pic:spPr>
                </pic:pic>
              </a:graphicData>
            </a:graphic>
          </wp:anchor>
        </w:drawing>
      </w:r>
    </w:p>
    <w:p w:rsidR="00BA60D6" w:rsidP="00BA60D6">
      <w:pPr>
        <w:tabs>
          <w:tab w:val="left" w:pos="2400"/>
        </w:tabs>
        <w:rPr>
          <w:rFonts w:ascii="宋体" w:hAnsi="宋体" w:cs="宋体"/>
          <w:color w:val="000000"/>
          <w:sz w:val="22"/>
          <w:szCs w:val="22"/>
        </w:rPr>
      </w:pPr>
    </w:p>
    <w:p w:rsidR="00BA60D6" w:rsidP="00BA60D6">
      <w:pPr>
        <w:tabs>
          <w:tab w:val="left" w:pos="2400"/>
        </w:tabs>
        <w:rPr>
          <w:rFonts w:ascii="宋体" w:hAnsi="宋体" w:cs="宋体"/>
          <w:color w:val="000000"/>
          <w:sz w:val="22"/>
          <w:szCs w:val="22"/>
        </w:rPr>
      </w:pPr>
    </w:p>
    <w:p w:rsidR="00BA60D6" w:rsidP="00BA60D6">
      <w:pPr>
        <w:tabs>
          <w:tab w:val="left" w:pos="2400"/>
        </w:tabs>
        <w:rPr>
          <w:rFonts w:ascii="宋体" w:hAnsi="宋体" w:cs="宋体"/>
          <w:color w:val="000000"/>
          <w:sz w:val="22"/>
          <w:szCs w:val="22"/>
        </w:rPr>
      </w:pPr>
    </w:p>
    <w:p w:rsidR="00BA60D6" w:rsidP="00BA60D6">
      <w:pPr>
        <w:tabs>
          <w:tab w:val="left" w:pos="2400"/>
        </w:tabs>
        <w:rPr>
          <w:rFonts w:ascii="宋体" w:hAnsi="宋体" w:cs="宋体"/>
          <w:color w:val="000000"/>
          <w:sz w:val="22"/>
          <w:szCs w:val="22"/>
        </w:rPr>
      </w:pPr>
    </w:p>
    <w:p w:rsidR="00BA60D6" w:rsidP="00BA60D6">
      <w:pPr>
        <w:tabs>
          <w:tab w:val="left" w:pos="2400"/>
        </w:tabs>
        <w:rPr>
          <w:rFonts w:ascii="宋体" w:hAnsi="宋体" w:cs="宋体"/>
          <w:color w:val="000000"/>
          <w:sz w:val="22"/>
          <w:szCs w:val="22"/>
        </w:rPr>
      </w:pPr>
    </w:p>
    <w:p w:rsidR="00BA60D6" w:rsidP="00BA60D6">
      <w:pPr>
        <w:tabs>
          <w:tab w:val="left" w:pos="2400"/>
        </w:tabs>
        <w:rPr>
          <w:rFonts w:ascii="宋体" w:hAnsi="宋体" w:cs="宋体"/>
          <w:color w:val="000000"/>
          <w:sz w:val="22"/>
          <w:szCs w:val="22"/>
        </w:rPr>
      </w:pPr>
    </w:p>
    <w:p w:rsidR="007D05AB" w:rsidP="00BA60D6">
      <w:pPr>
        <w:tabs>
          <w:tab w:val="left" w:pos="2400"/>
        </w:tabs>
      </w:pPr>
    </w:p>
    <w:p w:rsidR="00BA60D6" w:rsidP="00BA60D6">
      <w:pPr>
        <w:tabs>
          <w:tab w:val="left" w:pos="2400"/>
        </w:tabs>
      </w:pPr>
    </w:p>
    <w:p w:rsidR="00BA60D6" w:rsidP="00BA60D6">
      <w:pPr>
        <w:tabs>
          <w:tab w:val="left" w:pos="2400"/>
        </w:tabs>
      </w:pPr>
    </w:p>
    <w:p w:rsidR="00BA60D6" w:rsidP="00BA60D6">
      <w:pPr>
        <w:tabs>
          <w:tab w:val="left" w:pos="2400"/>
        </w:tabs>
      </w:pPr>
    </w:p>
    <w:p w:rsidR="00BA60D6" w:rsidP="00BA60D6">
      <w:pPr>
        <w:tabs>
          <w:tab w:val="left" w:pos="2400"/>
        </w:tabs>
      </w:pPr>
    </w:p>
    <w:p w:rsidR="00BA60D6" w:rsidP="00BA60D6">
      <w:pPr>
        <w:tabs>
          <w:tab w:val="left" w:pos="2400"/>
        </w:tabs>
      </w:pPr>
    </w:p>
    <w:p w:rsidR="00BA60D6" w:rsidP="00BA60D6">
      <w:pPr>
        <w:tabs>
          <w:tab w:val="left" w:pos="2400"/>
        </w:tabs>
      </w:pPr>
    </w:p>
    <w:p w:rsidR="00BA60D6" w:rsidP="00BA60D6">
      <w:pPr>
        <w:tabs>
          <w:tab w:val="left" w:pos="2400"/>
        </w:tabs>
      </w:pPr>
    </w:p>
    <w:p w:rsidR="00BA60D6" w:rsidRPr="00BA60D6" w:rsidP="00BA60D6">
      <w:pPr>
        <w:tabs>
          <w:tab w:val="left" w:pos="2400"/>
        </w:tabs>
        <w:jc w:val="center"/>
        <w:rPr>
          <w:sz w:val="48"/>
          <w:szCs w:val="48"/>
        </w:rPr>
      </w:pPr>
      <w:r w:rsidRPr="00BA60D6">
        <w:rPr>
          <w:noProof/>
          <w:sz w:val="48"/>
          <w:szCs w:val="48"/>
        </w:rPr>
        <w:t>一种预应力阳极预制板及其模具和加工方法</w:t>
      </w:r>
      <w:bookmarkStart w:id="0" w:name="_GoBack"/>
      <w:bookmarkEnd w:id="0"/>
    </w:p>
    <w:p w:rsidR="00BA60D6" w:rsidP="00BA60D6">
      <w:pPr>
        <w:tabs>
          <w:tab w:val="left" w:pos="2400"/>
        </w:tabs>
      </w:pPr>
    </w:p>
    <w:p w:rsidR="00BA60D6" w:rsidP="00BA60D6">
      <w:pPr>
        <w:tabs>
          <w:tab w:val="left" w:pos="2400"/>
        </w:tabs>
      </w:pPr>
    </w:p>
    <w:p w:rsidR="00BA60D6" w:rsidRPr="00BA60D6" w:rsidP="00BA60D6">
      <w:pPr>
        <w:tabs>
          <w:tab w:val="left" w:pos="2400"/>
        </w:tabs>
        <w:rPr>
          <w:rFonts w:hint="eastAsia"/>
        </w:rPr>
      </w:pPr>
    </w:p>
    <w:tbl>
      <w:tblPr>
        <w:tblStyle w:val="TableGrid"/>
        <w:tblW w:w="9354" w:type="dxa"/>
        <w:tblLayout w:type="fixed"/>
        <w:tblLook w:val="04A0"/>
      </w:tblPr>
      <w:tblGrid>
        <w:gridCol w:w="2476"/>
        <w:gridCol w:w="6878"/>
      </w:tblGrid>
      <w:tr>
        <w:tblPrEx>
          <w:tblW w:w="9354" w:type="dxa"/>
          <w:tblLayout w:type="fixed"/>
          <w:tblLook w:val="04A0"/>
        </w:tblPrEx>
        <w:trPr>
          <w:trHeight w:val="534"/>
        </w:trPr>
        <w:tc>
          <w:tcPr>
            <w:tcW w:w="2476" w:type="dxa"/>
            <w:tcBorders>
              <w:top w:val="nil"/>
              <w:left w:val="nil"/>
              <w:bottom w:val="nil"/>
              <w:right w:val="nil"/>
            </w:tcBorders>
          </w:tcPr>
          <w:p w:rsidR="007D05AB">
            <w:pPr>
              <w:tabs>
                <w:tab w:val="left" w:pos="2400"/>
              </w:tabs>
              <w:spacing w:line="480" w:lineRule="auto"/>
              <w:jc w:val="right"/>
            </w:pPr>
            <w:r>
              <w:rPr>
                <w:rFonts w:hint="eastAsia"/>
              </w:rPr>
              <w:t>申请号：</w:t>
            </w:r>
          </w:p>
        </w:tc>
        <w:tc>
          <w:tcPr>
            <w:tcW w:w="6878" w:type="dxa"/>
            <w:tcBorders>
              <w:top w:val="nil"/>
              <w:left w:val="nil"/>
              <w:bottom w:val="nil"/>
              <w:right w:val="nil"/>
            </w:tcBorders>
          </w:tcPr>
          <w:p w:rsidR="007D05AB">
            <w:pPr>
              <w:tabs>
                <w:tab w:val="left" w:pos="2400"/>
              </w:tabs>
              <w:spacing w:line="480" w:lineRule="auto"/>
            </w:pPr>
            <w:r>
              <w:t>CN201710045304.3</w:t>
            </w:r>
            <w:r>
              <w:t xml:space="preserve"> </w:t>
            </w:r>
          </w:p>
        </w:tc>
      </w:tr>
      <w:tr>
        <w:tblPrEx>
          <w:tblW w:w="9354" w:type="dxa"/>
          <w:tblLayout w:type="fixed"/>
          <w:tblLook w:val="04A0"/>
        </w:tblPrEx>
        <w:trPr>
          <w:trHeight w:val="474"/>
        </w:trPr>
        <w:tc>
          <w:tcPr>
            <w:tcW w:w="2476" w:type="dxa"/>
            <w:tcBorders>
              <w:top w:val="nil"/>
              <w:left w:val="nil"/>
              <w:bottom w:val="nil"/>
              <w:right w:val="nil"/>
            </w:tcBorders>
          </w:tcPr>
          <w:p w:rsidR="007D05AB">
            <w:pPr>
              <w:tabs>
                <w:tab w:val="left" w:pos="2400"/>
              </w:tabs>
              <w:spacing w:line="480" w:lineRule="auto"/>
              <w:jc w:val="right"/>
            </w:pPr>
            <w:r>
              <w:rPr>
                <w:rFonts w:hint="eastAsia"/>
              </w:rPr>
              <w:t>申请日：</w:t>
            </w:r>
          </w:p>
        </w:tc>
        <w:tc>
          <w:tcPr>
            <w:tcW w:w="6878" w:type="dxa"/>
            <w:tcBorders>
              <w:top w:val="nil"/>
              <w:left w:val="nil"/>
              <w:bottom w:val="nil"/>
              <w:right w:val="nil"/>
            </w:tcBorders>
          </w:tcPr>
          <w:p w:rsidR="007D05AB">
            <w:pPr>
              <w:tabs>
                <w:tab w:val="left" w:pos="2400"/>
              </w:tabs>
              <w:spacing w:line="480" w:lineRule="auto"/>
            </w:pPr>
            <w:r>
              <w:t>20170122</w:t>
            </w:r>
          </w:p>
        </w:tc>
      </w:tr>
      <w:tr>
        <w:tblPrEx>
          <w:tblW w:w="9354" w:type="dxa"/>
          <w:tblLayout w:type="fixed"/>
          <w:tblLook w:val="04A0"/>
        </w:tblPrEx>
        <w:trPr>
          <w:trHeight w:val="474"/>
        </w:trPr>
        <w:tc>
          <w:tcPr>
            <w:tcW w:w="2476" w:type="dxa"/>
            <w:tcBorders>
              <w:top w:val="nil"/>
              <w:left w:val="nil"/>
              <w:bottom w:val="nil"/>
              <w:right w:val="nil"/>
            </w:tcBorders>
          </w:tcPr>
          <w:p w:rsidR="007D05AB">
            <w:pPr>
              <w:tabs>
                <w:tab w:val="left" w:pos="2400"/>
              </w:tabs>
              <w:spacing w:line="480" w:lineRule="auto"/>
              <w:jc w:val="right"/>
            </w:pPr>
            <w:r>
              <w:rPr>
                <w:rFonts w:hint="eastAsia"/>
              </w:rPr>
              <w:t>申请（专利权）人：</w:t>
            </w:r>
          </w:p>
        </w:tc>
        <w:tc>
          <w:tcPr>
            <w:tcW w:w="6878" w:type="dxa"/>
            <w:tcBorders>
              <w:top w:val="nil"/>
              <w:left w:val="nil"/>
              <w:bottom w:val="nil"/>
              <w:right w:val="nil"/>
            </w:tcBorders>
          </w:tcPr>
          <w:p w:rsidR="007D05AB">
            <w:pPr>
              <w:tabs>
                <w:tab w:val="left" w:pos="2400"/>
              </w:tabs>
              <w:spacing w:line="480" w:lineRule="auto"/>
            </w:pPr>
            <w:r>
              <w:t>[深圳大学]</w:t>
            </w:r>
          </w:p>
        </w:tc>
      </w:tr>
      <w:tr>
        <w:tblPrEx>
          <w:tblW w:w="9354" w:type="dxa"/>
          <w:tblLayout w:type="fixed"/>
          <w:tblLook w:val="04A0"/>
        </w:tblPrEx>
        <w:trPr>
          <w:trHeight w:val="474"/>
        </w:trPr>
        <w:tc>
          <w:tcPr>
            <w:tcW w:w="2476" w:type="dxa"/>
            <w:tcBorders>
              <w:top w:val="nil"/>
              <w:left w:val="nil"/>
              <w:bottom w:val="nil"/>
              <w:right w:val="nil"/>
            </w:tcBorders>
          </w:tcPr>
          <w:p w:rsidR="007D05AB">
            <w:pPr>
              <w:spacing w:line="480" w:lineRule="auto"/>
              <w:jc w:val="right"/>
            </w:pPr>
            <w:r>
              <w:rPr>
                <w:rFonts w:hint="eastAsia"/>
              </w:rPr>
              <w:t>地址</w:t>
            </w:r>
            <w:r>
              <w:rPr>
                <w:rFonts w:hint="eastAsia"/>
              </w:rPr>
              <w:t>：</w:t>
            </w:r>
          </w:p>
        </w:tc>
        <w:tc>
          <w:tcPr>
            <w:tcW w:w="6878" w:type="dxa"/>
            <w:tcBorders>
              <w:top w:val="nil"/>
              <w:left w:val="nil"/>
              <w:bottom w:val="nil"/>
              <w:right w:val="nil"/>
            </w:tcBorders>
          </w:tcPr>
          <w:p w:rsidR="007D05AB">
            <w:pPr>
              <w:tabs>
                <w:tab w:val="left" w:pos="2400"/>
              </w:tabs>
              <w:spacing w:line="480" w:lineRule="auto"/>
            </w:pPr>
            <w:r>
              <w:t>广东省深圳市南山区南海大道3688号</w:t>
            </w:r>
          </w:p>
        </w:tc>
      </w:tr>
      <w:tr>
        <w:tblPrEx>
          <w:tblW w:w="9354" w:type="dxa"/>
          <w:tblLayout w:type="fixed"/>
          <w:tblLook w:val="04A0"/>
        </w:tblPrEx>
        <w:trPr>
          <w:trHeight w:val="474"/>
        </w:trPr>
        <w:tc>
          <w:tcPr>
            <w:tcW w:w="2476" w:type="dxa"/>
            <w:tcBorders>
              <w:top w:val="nil"/>
              <w:left w:val="nil"/>
              <w:bottom w:val="nil"/>
              <w:right w:val="nil"/>
            </w:tcBorders>
          </w:tcPr>
          <w:p w:rsidR="007D05AB">
            <w:pPr>
              <w:spacing w:line="480" w:lineRule="auto"/>
              <w:jc w:val="right"/>
            </w:pPr>
            <w:r>
              <w:rPr>
                <w:rFonts w:hint="eastAsia"/>
              </w:rPr>
              <w:t>发明人</w:t>
            </w:r>
            <w:r>
              <w:rPr>
                <w:rFonts w:hint="eastAsia"/>
              </w:rPr>
              <w:t>：</w:t>
            </w:r>
          </w:p>
        </w:tc>
        <w:tc>
          <w:tcPr>
            <w:tcW w:w="6878" w:type="dxa"/>
            <w:tcBorders>
              <w:top w:val="nil"/>
              <w:left w:val="nil"/>
              <w:bottom w:val="nil"/>
              <w:right w:val="nil"/>
            </w:tcBorders>
          </w:tcPr>
          <w:p w:rsidR="007D05AB">
            <w:pPr>
              <w:spacing w:line="480" w:lineRule="auto"/>
            </w:pPr>
            <w:r>
              <w:t>[方媛, 邢锋, 朱继华]</w:t>
            </w:r>
          </w:p>
        </w:tc>
      </w:tr>
      <w:tr>
        <w:tblPrEx>
          <w:tblW w:w="9354" w:type="dxa"/>
          <w:tblLayout w:type="fixed"/>
          <w:tblLook w:val="04A0"/>
        </w:tblPrEx>
        <w:trPr>
          <w:trHeight w:val="474"/>
        </w:trPr>
        <w:tc>
          <w:tcPr>
            <w:tcW w:w="2476" w:type="dxa"/>
            <w:tcBorders>
              <w:top w:val="nil"/>
              <w:left w:val="nil"/>
              <w:bottom w:val="nil"/>
              <w:right w:val="nil"/>
            </w:tcBorders>
          </w:tcPr>
          <w:p w:rsidR="007D05AB">
            <w:pPr>
              <w:spacing w:line="480" w:lineRule="auto"/>
              <w:jc w:val="right"/>
            </w:pPr>
            <w:r>
              <w:rPr>
                <w:rFonts w:hint="eastAsia"/>
              </w:rPr>
              <w:t>主分类号</w:t>
            </w:r>
            <w:r>
              <w:rPr>
                <w:rFonts w:hint="eastAsia"/>
              </w:rPr>
              <w:t>：</w:t>
            </w:r>
          </w:p>
        </w:tc>
        <w:tc>
          <w:tcPr>
            <w:tcW w:w="6878" w:type="dxa"/>
            <w:tcBorders>
              <w:top w:val="nil"/>
              <w:left w:val="nil"/>
              <w:bottom w:val="nil"/>
              <w:right w:val="nil"/>
            </w:tcBorders>
          </w:tcPr>
          <w:p w:rsidR="007D05AB">
            <w:pPr>
              <w:tabs>
                <w:tab w:val="left" w:pos="2400"/>
              </w:tabs>
              <w:spacing w:line="480" w:lineRule="auto"/>
            </w:pPr>
            <w:r>
              <w:t>E04C2/26</w:t>
            </w:r>
          </w:p>
        </w:tc>
      </w:tr>
      <w:tr>
        <w:tblPrEx>
          <w:tblW w:w="9354" w:type="dxa"/>
          <w:tblLayout w:type="fixed"/>
          <w:tblLook w:val="04A0"/>
        </w:tblPrEx>
        <w:trPr>
          <w:trHeight w:val="474"/>
        </w:trPr>
        <w:tc>
          <w:tcPr>
            <w:tcW w:w="2476" w:type="dxa"/>
            <w:tcBorders>
              <w:top w:val="nil"/>
              <w:left w:val="nil"/>
              <w:bottom w:val="nil"/>
              <w:right w:val="nil"/>
            </w:tcBorders>
          </w:tcPr>
          <w:p w:rsidR="007D05AB">
            <w:pPr>
              <w:spacing w:line="480" w:lineRule="auto"/>
              <w:jc w:val="right"/>
            </w:pPr>
            <w:r>
              <w:rPr>
                <w:rFonts w:hint="eastAsia"/>
              </w:rPr>
              <w:t>公开（公告）号</w:t>
            </w:r>
            <w:r>
              <w:rPr>
                <w:rFonts w:hint="eastAsia"/>
              </w:rPr>
              <w:t>：</w:t>
            </w:r>
          </w:p>
        </w:tc>
        <w:tc>
          <w:tcPr>
            <w:tcW w:w="6878" w:type="dxa"/>
            <w:tcBorders>
              <w:top w:val="nil"/>
              <w:left w:val="nil"/>
              <w:bottom w:val="nil"/>
              <w:right w:val="nil"/>
            </w:tcBorders>
          </w:tcPr>
          <w:p w:rsidR="007D05AB">
            <w:pPr>
              <w:tabs>
                <w:tab w:val="left" w:pos="2400"/>
              </w:tabs>
              <w:spacing w:line="480" w:lineRule="auto"/>
            </w:pPr>
            <w:r>
              <w:t>CN107060189A</w:t>
            </w:r>
          </w:p>
        </w:tc>
      </w:tr>
      <w:tr>
        <w:tblPrEx>
          <w:tblW w:w="9354" w:type="dxa"/>
          <w:tblLayout w:type="fixed"/>
          <w:tblLook w:val="04A0"/>
        </w:tblPrEx>
        <w:trPr>
          <w:trHeight w:val="474"/>
        </w:trPr>
        <w:tc>
          <w:tcPr>
            <w:tcW w:w="2476" w:type="dxa"/>
            <w:tcBorders>
              <w:top w:val="nil"/>
              <w:left w:val="nil"/>
              <w:bottom w:val="nil"/>
              <w:right w:val="nil"/>
            </w:tcBorders>
          </w:tcPr>
          <w:p w:rsidR="007D05AB">
            <w:pPr>
              <w:spacing w:line="480" w:lineRule="auto"/>
              <w:jc w:val="right"/>
            </w:pPr>
            <w:r>
              <w:rPr>
                <w:rFonts w:hint="eastAsia"/>
              </w:rPr>
              <w:t>公开（公告）日</w:t>
            </w:r>
            <w:r>
              <w:rPr>
                <w:rFonts w:hint="eastAsia"/>
              </w:rPr>
              <w:t>：</w:t>
            </w:r>
          </w:p>
        </w:tc>
        <w:tc>
          <w:tcPr>
            <w:tcW w:w="6878" w:type="dxa"/>
            <w:tcBorders>
              <w:top w:val="nil"/>
              <w:left w:val="nil"/>
              <w:bottom w:val="nil"/>
              <w:right w:val="nil"/>
            </w:tcBorders>
          </w:tcPr>
          <w:p w:rsidR="007D05AB">
            <w:pPr>
              <w:tabs>
                <w:tab w:val="left" w:pos="2400"/>
              </w:tabs>
              <w:spacing w:line="480" w:lineRule="auto"/>
            </w:pPr>
            <w:r>
              <w:t>20170818</w:t>
            </w:r>
          </w:p>
        </w:tc>
      </w:tr>
      <w:tr>
        <w:tblPrEx>
          <w:tblW w:w="9354" w:type="dxa"/>
          <w:tblLayout w:type="fixed"/>
          <w:tblLook w:val="04A0"/>
        </w:tblPrEx>
        <w:trPr>
          <w:trHeight w:val="474"/>
        </w:trPr>
        <w:tc>
          <w:tcPr>
            <w:tcW w:w="2476" w:type="dxa"/>
            <w:tcBorders>
              <w:top w:val="nil"/>
              <w:left w:val="nil"/>
              <w:bottom w:val="nil"/>
              <w:right w:val="nil"/>
            </w:tcBorders>
          </w:tcPr>
          <w:p w:rsidR="007D05AB">
            <w:pPr>
              <w:spacing w:line="480" w:lineRule="auto"/>
              <w:jc w:val="right"/>
            </w:pPr>
            <w:r>
              <w:rPr>
                <w:rFonts w:hint="eastAsia"/>
              </w:rPr>
              <w:t>代理机构</w:t>
            </w:r>
            <w:r>
              <w:rPr>
                <w:rFonts w:hint="eastAsia"/>
              </w:rPr>
              <w:t>：</w:t>
            </w:r>
          </w:p>
        </w:tc>
        <w:tc>
          <w:tcPr>
            <w:tcW w:w="6878" w:type="dxa"/>
            <w:tcBorders>
              <w:top w:val="nil"/>
              <w:left w:val="nil"/>
              <w:bottom w:val="nil"/>
              <w:right w:val="nil"/>
            </w:tcBorders>
          </w:tcPr>
          <w:p w:rsidR="007D05AB">
            <w:pPr>
              <w:tabs>
                <w:tab w:val="left" w:pos="2400"/>
              </w:tabs>
              <w:spacing w:line="480" w:lineRule="auto"/>
            </w:pPr>
            <w:r>
              <w:t>北京高沃律师事务所</w:t>
            </w:r>
          </w:p>
        </w:tc>
      </w:tr>
      <w:tr>
        <w:tblPrEx>
          <w:tblW w:w="9354" w:type="dxa"/>
          <w:tblLayout w:type="fixed"/>
          <w:tblLook w:val="04A0"/>
        </w:tblPrEx>
        <w:trPr>
          <w:trHeight w:val="491"/>
        </w:trPr>
        <w:tc>
          <w:tcPr>
            <w:tcW w:w="2476" w:type="dxa"/>
            <w:tcBorders>
              <w:top w:val="nil"/>
              <w:left w:val="nil"/>
              <w:bottom w:val="nil"/>
              <w:right w:val="nil"/>
            </w:tcBorders>
          </w:tcPr>
          <w:p w:rsidR="007D05AB">
            <w:pPr>
              <w:spacing w:line="480" w:lineRule="auto"/>
              <w:jc w:val="right"/>
            </w:pPr>
            <w:r>
              <w:rPr>
                <w:rFonts w:hint="eastAsia"/>
              </w:rPr>
              <w:t>代理人</w:t>
            </w:r>
            <w:r>
              <w:rPr>
                <w:rFonts w:hint="eastAsia"/>
              </w:rPr>
              <w:t>：</w:t>
            </w:r>
          </w:p>
        </w:tc>
        <w:tc>
          <w:tcPr>
            <w:tcW w:w="6878" w:type="dxa"/>
            <w:tcBorders>
              <w:top w:val="nil"/>
              <w:left w:val="nil"/>
              <w:bottom w:val="nil"/>
              <w:right w:val="nil"/>
            </w:tcBorders>
          </w:tcPr>
          <w:p w:rsidR="007D05AB">
            <w:pPr>
              <w:tabs>
                <w:tab w:val="left" w:pos="2400"/>
              </w:tabs>
              <w:spacing w:line="480" w:lineRule="auto"/>
            </w:pPr>
            <w:r>
              <w:t>[王加贵]</w:t>
            </w:r>
          </w:p>
        </w:tc>
      </w:tr>
    </w:tbl>
    <w:p w:rsidR="007D05AB">
      <w:pPr>
        <w:tabs>
          <w:tab w:val="left" w:pos="2400"/>
        </w:tabs>
      </w:pPr>
      <w:r>
        <w:rPr>
          <w:noProof/>
        </w:rPr>
        <mc:AlternateContent>
          <mc:Choice Requires="wps">
            <w:drawing>
              <wp:anchor distT="0" distB="0" distL="114300" distR="114300" simplePos="0" relativeHeight="251658240" behindDoc="0" locked="0" layoutInCell="1" allowOverlap="1">
                <wp:simplePos x="0" y="0"/>
                <wp:positionH relativeFrom="column">
                  <wp:posOffset>4676775</wp:posOffset>
                </wp:positionH>
                <wp:positionV relativeFrom="paragraph">
                  <wp:posOffset>1256030</wp:posOffset>
                </wp:positionV>
                <wp:extent cx="1914525" cy="342900"/>
                <wp:effectExtent l="0" t="0" r="0" b="0"/>
                <wp:wrapNone/>
                <wp:docPr id="11" name="文本框 18"/>
                <wp:cNvGraphicFramePr/>
                <a:graphic xmlns:a="http://schemas.openxmlformats.org/drawingml/2006/main">
                  <a:graphicData uri="http://schemas.microsoft.com/office/word/2010/wordprocessingShape">
                    <wps:wsp xmlns:wps="http://schemas.microsoft.com/office/word/2010/wordprocessingShape">
                      <wps:cNvSpPr txBox="1"/>
                      <wps:spPr>
                        <a:xfrm>
                          <a:off x="0" y="0"/>
                          <a:ext cx="1914525" cy="342900"/>
                        </a:xfrm>
                        <a:prstGeom prst="rect">
                          <a:avLst/>
                        </a:prstGeom>
                        <a:noFill/>
                        <a:ln w="15875">
                          <a:noFill/>
                        </a:ln>
                      </wps:spPr>
                      <wps:txbx>
                        <w:txbxContent>
                          <w:p w:rsidR="007D05AB">
                            <w:pPr>
                              <w:rPr>
                                <w:rFonts w:ascii="微软雅黑" w:eastAsia="微软雅黑" w:hAnsi="微软雅黑" w:cs="微软雅黑"/>
                                <w:color w:val="BFBFBF"/>
                              </w:rPr>
                            </w:pPr>
                            <w:r>
                              <w:rPr>
                                <w:rFonts w:ascii="微软雅黑" w:eastAsia="微软雅黑" w:hAnsi="微软雅黑" w:cs="微软雅黑" w:hint="eastAsia"/>
                                <w:color w:val="BFBFBF"/>
                              </w:rPr>
                              <w:t>www.patexplorer.com</w:t>
                            </w:r>
                          </w:p>
                        </w:txbxContent>
                      </wps:txbx>
                      <wps:bodyPr wrap="square" anchor="t" upright="1"/>
                    </wps:wsp>
                  </a:graphicData>
                </a:graphic>
              </wp:anchor>
            </w:drawing>
          </mc:Choice>
          <mc:Fallback>
            <w:pict>
              <v:shapetype id="_x0000_t202" coordsize="21600,21600" o:spt="202" path="m,l,21600r21600,l21600,xe">
                <v:stroke joinstyle="miter"/>
                <v:path gradientshapeok="t" o:connecttype="rect"/>
              </v:shapetype>
              <v:shape id="文本框 18" o:spid="_x0000_s1025" type="#_x0000_t202" style="height:27pt;margin-left:368.25pt;margin-top:98.9pt;mso-wrap-distance-bottom:0;mso-wrap-distance-left:9pt;mso-wrap-distance-right:9pt;mso-wrap-distance-top:0;mso-wrap-style:square;position:absolute;v-text-anchor:top;visibility:visible;width:150.75pt;z-index:251659264" filled="f" stroked="f" strokeweight="1.25pt">
                <v:textbox>
                  <w:txbxContent>
                    <w:p w:rsidR="007D05AB">
                      <w:pPr>
                        <w:rPr>
                          <w:rFonts w:ascii="微软雅黑" w:eastAsia="微软雅黑" w:hAnsi="微软雅黑" w:cs="微软雅黑"/>
                          <w:color w:val="BFBFBF"/>
                        </w:rPr>
                      </w:pPr>
                      <w:r>
                        <w:rPr>
                          <w:rFonts w:ascii="微软雅黑" w:eastAsia="微软雅黑" w:hAnsi="微软雅黑" w:cs="微软雅黑" w:hint="eastAsia"/>
                          <w:color w:val="BFBFBF"/>
                        </w:rPr>
                        <w:t>www.patexplorer.com</w:t>
                      </w:r>
                    </w:p>
                  </w:txbxContent>
                </v:textbox>
              </v:shape>
            </w:pict>
          </mc:Fallback>
        </mc:AlternateContent>
      </w:r>
      <w:r>
        <w:br w:type="page"/>
      </w:r>
    </w:p>
    <w:tbl>
      <w:tblPr>
        <w:tblW w:w="8522" w:type="dxa"/>
        <w:tblBorders>
          <w:top w:val="single" w:sz="12" w:space="0" w:color="000000"/>
          <w:bottom w:val="single" w:sz="12" w:space="0" w:color="000000"/>
        </w:tblBorders>
        <w:tblLayout w:type="fixed"/>
        <w:tblLook w:val="04A0"/>
      </w:tblPr>
      <w:tblGrid>
        <w:gridCol w:w="2376"/>
        <w:gridCol w:w="3305"/>
        <w:gridCol w:w="2841"/>
      </w:tblGrid>
      <w:tr>
        <w:tblPrEx>
          <w:tblW w:w="8522" w:type="dxa"/>
          <w:tblBorders>
            <w:top w:val="single" w:sz="12" w:space="0" w:color="000000"/>
            <w:bottom w:val="single" w:sz="12" w:space="0" w:color="000000"/>
          </w:tblBorders>
          <w:tblLayout w:type="fixed"/>
          <w:tblLook w:val="04A0"/>
        </w:tblPrEx>
        <w:tc>
          <w:tcPr>
            <w:tcW w:w="8522" w:type="dxa"/>
            <w:gridSpan w:val="3"/>
            <w:tcBorders>
              <w:top w:val="nil"/>
              <w:bottom w:val="nil"/>
              <w:right w:val="nil"/>
            </w:tcBorders>
          </w:tcPr>
          <w:p w:rsidR="007D05AB">
            <w:pPr>
              <w:rPr>
                <w:rFonts w:ascii="宋体" w:hAnsi="宋体" w:cs="宋体"/>
                <w:b/>
                <w:iCs/>
                <w:color w:val="000000"/>
                <w:sz w:val="30"/>
              </w:rPr>
            </w:pPr>
            <w:r>
              <w:rPr>
                <w:rFonts w:ascii="宋体" w:hAnsi="宋体" w:cs="宋体"/>
                <w:b/>
                <w:iCs/>
                <w:color w:val="000000"/>
                <w:sz w:val="30"/>
              </w:rPr>
              <w:t>（</w:t>
            </w:r>
            <w:r>
              <w:rPr>
                <w:rFonts w:ascii="宋体" w:hAnsi="宋体" w:cs="宋体"/>
                <w:b/>
                <w:iCs/>
                <w:color w:val="000000"/>
                <w:sz w:val="30"/>
              </w:rPr>
              <w:t>19</w:t>
            </w:r>
            <w:r>
              <w:rPr>
                <w:rFonts w:ascii="宋体" w:hAnsi="宋体" w:cs="宋体"/>
                <w:b/>
                <w:iCs/>
                <w:color w:val="000000"/>
                <w:sz w:val="30"/>
              </w:rPr>
              <w:t>）中</w:t>
            </w:r>
            <w:r>
              <w:rPr>
                <w:rFonts w:ascii="宋体" w:hAnsi="宋体" w:cs="宋体" w:hint="eastAsia"/>
                <w:b/>
                <w:iCs/>
                <w:color w:val="000000"/>
                <w:sz w:val="30"/>
              </w:rPr>
              <w:t>华</w:t>
            </w:r>
            <w:r>
              <w:rPr>
                <w:rFonts w:ascii="宋体" w:hAnsi="宋体" w:cs="宋体"/>
                <w:b/>
                <w:iCs/>
                <w:color w:val="000000"/>
                <w:sz w:val="30"/>
              </w:rPr>
              <w:t>人民共和国国家知识产权局</w:t>
            </w:r>
          </w:p>
        </w:tc>
      </w:tr>
      <w:tr>
        <w:tblPrEx>
          <w:tblW w:w="8522" w:type="dxa"/>
          <w:tblLayout w:type="fixed"/>
          <w:tblLook w:val="04A0"/>
        </w:tblPrEx>
        <w:tc>
          <w:tcPr>
            <w:tcW w:w="2376" w:type="dxa"/>
            <w:vMerge w:val="restart"/>
            <w:tcBorders>
              <w:top w:val="nil"/>
              <w:right w:val="nil"/>
            </w:tcBorders>
          </w:tcPr>
          <w:p w:rsidR="007D05AB">
            <w:pPr>
              <w:rPr>
                <w:rFonts w:ascii="宋体" w:hAnsi="宋体" w:cs="宋体"/>
                <w:color w:val="000000"/>
                <w:sz w:val="30"/>
              </w:rPr>
            </w:pPr>
            <w:r>
              <w:rPr>
                <w:rFonts w:ascii="宋体" w:hAnsi="宋体" w:cs="宋体"/>
                <w:noProof/>
                <w:color w:val="000000"/>
                <w:sz w:val="30"/>
              </w:rPr>
              <w:drawing>
                <wp:inline distT="0" distB="0" distL="114300" distR="114300">
                  <wp:extent cx="914400" cy="762000"/>
                  <wp:effectExtent l="0" t="0" r="0" b="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xmlns:r="http://schemas.openxmlformats.org/officeDocument/2006/relationships" r:embed="rId7"/>
                          <a:stretch>
                            <a:fillRect/>
                          </a:stretch>
                        </pic:blipFill>
                        <pic:spPr>
                          <a:xfrm>
                            <a:off x="0" y="0"/>
                            <a:ext cx="914400" cy="762000"/>
                          </a:xfrm>
                          <a:prstGeom prst="rect">
                            <a:avLst/>
                          </a:prstGeom>
                          <a:noFill/>
                          <a:ln w="9525">
                            <a:noFill/>
                          </a:ln>
                        </pic:spPr>
                      </pic:pic>
                    </a:graphicData>
                  </a:graphic>
                </wp:inline>
              </w:drawing>
            </w:r>
          </w:p>
        </w:tc>
        <w:tc>
          <w:tcPr>
            <w:tcW w:w="3305" w:type="dxa"/>
            <w:tcBorders>
              <w:top w:val="nil"/>
              <w:left w:val="nil"/>
            </w:tcBorders>
          </w:tcPr>
          <w:p w:rsidR="007D05AB">
            <w:pPr>
              <w:rPr>
                <w:rFonts w:ascii="宋体" w:hAnsi="宋体" w:cs="宋体"/>
                <w:color w:val="000000"/>
                <w:sz w:val="30"/>
              </w:rPr>
            </w:pPr>
          </w:p>
        </w:tc>
        <w:tc>
          <w:tcPr>
            <w:tcW w:w="2841" w:type="dxa"/>
            <w:tcBorders>
              <w:top w:val="nil"/>
            </w:tcBorders>
          </w:tcPr>
          <w:p w:rsidR="007D05AB">
            <w:pPr>
              <w:jc w:val="center"/>
              <w:rPr>
                <w:rFonts w:ascii="宋体" w:hAnsi="宋体" w:cs="宋体"/>
                <w:color w:val="000000"/>
                <w:sz w:val="30"/>
              </w:rPr>
            </w:pPr>
          </w:p>
        </w:tc>
      </w:tr>
      <w:tr>
        <w:tblPrEx>
          <w:tblW w:w="8522" w:type="dxa"/>
          <w:tblLayout w:type="fixed"/>
          <w:tblLook w:val="04A0"/>
        </w:tblPrEx>
        <w:tc>
          <w:tcPr>
            <w:tcW w:w="2376" w:type="dxa"/>
            <w:vMerge/>
            <w:tcBorders>
              <w:right w:val="nil"/>
            </w:tcBorders>
          </w:tcPr>
          <w:p w:rsidR="007D05AB">
            <w:pPr>
              <w:rPr>
                <w:rFonts w:ascii="宋体" w:hAnsi="宋体" w:cs="宋体"/>
                <w:color w:val="000000"/>
                <w:sz w:val="30"/>
              </w:rPr>
            </w:pPr>
          </w:p>
        </w:tc>
        <w:tc>
          <w:tcPr>
            <w:tcW w:w="6146" w:type="dxa"/>
            <w:gridSpan w:val="2"/>
            <w:tcBorders>
              <w:left w:val="nil"/>
            </w:tcBorders>
          </w:tcPr>
          <w:p w:rsidR="007D05AB">
            <w:pPr>
              <w:ind w:firstLine="480" w:firstLineChars="200"/>
              <w:rPr>
                <w:rFonts w:ascii="宋体" w:hAnsi="宋体" w:cs="宋体"/>
                <w:b/>
                <w:color w:val="000000"/>
                <w:sz w:val="30"/>
              </w:rPr>
            </w:pPr>
            <w:r>
              <w:rPr>
                <w:rFonts w:ascii="宋体" w:hAnsi="宋体" w:cs="宋体"/>
                <w:b/>
                <w:color w:val="000000"/>
                <w:sz w:val="30"/>
              </w:rPr>
              <w:t>（</w:t>
            </w:r>
            <w:r>
              <w:rPr>
                <w:rFonts w:ascii="宋体" w:hAnsi="宋体" w:cs="宋体"/>
                <w:b/>
                <w:color w:val="000000"/>
                <w:sz w:val="30"/>
              </w:rPr>
              <w:t>12</w:t>
            </w:r>
            <w:r>
              <w:rPr>
                <w:rFonts w:ascii="宋体" w:hAnsi="宋体" w:cs="宋体"/>
                <w:b/>
                <w:color w:val="000000"/>
                <w:sz w:val="30"/>
              </w:rPr>
              <w:t>）</w:t>
            </w:r>
            <w:r>
              <w:rPr>
                <w:rFonts w:ascii="宋体" w:hAnsi="宋体" w:cs="宋体" w:hint="eastAsia"/>
                <w:b/>
                <w:color w:val="000000"/>
                <w:sz w:val="30"/>
              </w:rPr>
              <w:t>发明</w:t>
            </w:r>
            <w:r>
              <w:rPr>
                <w:rFonts w:ascii="宋体" w:hAnsi="宋体" w:cs="宋体"/>
                <w:b/>
                <w:color w:val="000000"/>
                <w:sz w:val="30"/>
              </w:rPr>
              <w:t>专利</w:t>
            </w:r>
          </w:p>
        </w:tc>
      </w:tr>
      <w:tr>
        <w:tblPrEx>
          <w:tblW w:w="8522" w:type="dxa"/>
          <w:tblLayout w:type="fixed"/>
          <w:tblLook w:val="04A0"/>
        </w:tblPrEx>
        <w:tc>
          <w:tcPr>
            <w:tcW w:w="8522" w:type="dxa"/>
            <w:gridSpan w:val="3"/>
            <w:tcBorders>
              <w:right w:val="nil"/>
            </w:tcBorders>
          </w:tcPr>
          <w:p w:rsidR="007D05AB">
            <w:pPr>
              <w:jc w:val="right"/>
              <w:rPr>
                <w:rFonts w:ascii="宋体" w:hAnsi="宋体" w:cs="宋体"/>
                <w:color w:val="000000"/>
                <w:sz w:val="30"/>
              </w:rPr>
            </w:pPr>
            <w:r>
              <w:rPr>
                <w:rFonts w:ascii="宋体" w:hAnsi="宋体" w:cs="宋体"/>
                <w:b/>
                <w:color w:val="000000"/>
                <w:sz w:val="22"/>
              </w:rPr>
              <w:t>（</w:t>
            </w:r>
            <w:r>
              <w:rPr>
                <w:rFonts w:ascii="宋体" w:hAnsi="宋体" w:cs="宋体"/>
                <w:b/>
                <w:color w:val="000000"/>
                <w:sz w:val="22"/>
              </w:rPr>
              <w:t>10</w:t>
            </w:r>
            <w:r>
              <w:rPr>
                <w:rFonts w:ascii="宋体" w:hAnsi="宋体" w:cs="宋体"/>
                <w:b/>
                <w:color w:val="000000"/>
                <w:sz w:val="22"/>
              </w:rPr>
              <w:t>）</w:t>
            </w:r>
            <w:r>
              <w:rPr>
                <w:rFonts w:ascii="宋体" w:hAnsi="宋体" w:cs="宋体" w:hint="eastAsia"/>
                <w:b/>
                <w:color w:val="000000"/>
                <w:sz w:val="22"/>
              </w:rPr>
              <w:t>授权</w:t>
            </w:r>
            <w:r>
              <w:rPr>
                <w:rFonts w:ascii="宋体" w:hAnsi="宋体" w:cs="宋体"/>
                <w:b/>
                <w:color w:val="000000"/>
                <w:sz w:val="22"/>
              </w:rPr>
              <w:t>公</w:t>
            </w:r>
            <w:r>
              <w:rPr>
                <w:rFonts w:ascii="宋体" w:hAnsi="宋体" w:cs="宋体" w:hint="eastAsia"/>
                <w:b/>
                <w:color w:val="000000"/>
                <w:sz w:val="22"/>
              </w:rPr>
              <w:t>告</w:t>
            </w:r>
            <w:r>
              <w:rPr>
                <w:rFonts w:ascii="宋体" w:hAnsi="宋体" w:cs="宋体"/>
                <w:b/>
                <w:color w:val="000000"/>
                <w:sz w:val="22"/>
              </w:rPr>
              <w:t>号</w:t>
            </w:r>
            <w:r>
              <w:rPr>
                <w:rFonts w:ascii="宋体" w:hAnsi="宋体" w:cs="宋体"/>
                <w:color w:val="000000"/>
                <w:sz w:val="22"/>
              </w:rPr>
              <w:t xml:space="preserve"> </w:t>
            </w:r>
            <w:r>
              <w:rPr>
                <w:rFonts w:ascii="宋体" w:hAnsi="宋体" w:cs="宋体"/>
                <w:color w:val="000000"/>
                <w:sz w:val="22"/>
              </w:rPr>
              <w:t>CN107060189A</w:t>
            </w:r>
          </w:p>
          <w:p w:rsidR="007D05AB">
            <w:pPr>
              <w:jc w:val="right"/>
              <w:rPr>
                <w:rFonts w:ascii="宋体" w:hAnsi="宋体" w:cs="宋体"/>
                <w:color w:val="000000"/>
                <w:sz w:val="30"/>
              </w:rPr>
            </w:pPr>
            <w:r>
              <w:rPr>
                <w:rFonts w:ascii="宋体" w:hAnsi="宋体" w:cs="宋体"/>
                <w:b/>
                <w:color w:val="000000"/>
                <w:sz w:val="22"/>
              </w:rPr>
              <w:t>（</w:t>
            </w:r>
            <w:r>
              <w:rPr>
                <w:rFonts w:ascii="宋体" w:hAnsi="宋体" w:cs="宋体"/>
                <w:b/>
                <w:color w:val="000000"/>
                <w:sz w:val="22"/>
              </w:rPr>
              <w:t>45</w:t>
            </w:r>
            <w:r>
              <w:rPr>
                <w:rFonts w:ascii="宋体" w:hAnsi="宋体" w:cs="宋体"/>
                <w:b/>
                <w:color w:val="000000"/>
                <w:sz w:val="22"/>
              </w:rPr>
              <w:t>）</w:t>
            </w:r>
            <w:r>
              <w:rPr>
                <w:rFonts w:ascii="宋体" w:hAnsi="宋体" w:cs="宋体" w:hint="eastAsia"/>
                <w:b/>
                <w:color w:val="000000"/>
                <w:sz w:val="22"/>
              </w:rPr>
              <w:t>授权</w:t>
            </w:r>
            <w:r>
              <w:rPr>
                <w:rFonts w:ascii="宋体" w:hAnsi="宋体" w:cs="宋体"/>
                <w:b/>
                <w:color w:val="000000"/>
                <w:sz w:val="22"/>
              </w:rPr>
              <w:t>公</w:t>
            </w:r>
            <w:r>
              <w:rPr>
                <w:rFonts w:ascii="宋体" w:hAnsi="宋体" w:cs="宋体" w:hint="eastAsia"/>
                <w:b/>
                <w:color w:val="000000"/>
                <w:sz w:val="22"/>
              </w:rPr>
              <w:t>告</w:t>
            </w:r>
            <w:r>
              <w:rPr>
                <w:rFonts w:ascii="宋体" w:hAnsi="宋体" w:cs="宋体"/>
                <w:b/>
                <w:color w:val="000000"/>
                <w:sz w:val="22"/>
              </w:rPr>
              <w:t>日</w:t>
            </w:r>
            <w:r>
              <w:rPr>
                <w:rFonts w:ascii="宋体" w:hAnsi="宋体" w:cs="宋体"/>
                <w:color w:val="000000"/>
                <w:sz w:val="22"/>
              </w:rPr>
              <w:t xml:space="preserve"> </w:t>
            </w:r>
            <w:r>
              <w:rPr>
                <w:rFonts w:ascii="宋体" w:hAnsi="宋体" w:cs="宋体"/>
                <w:color w:val="000000"/>
                <w:sz w:val="22"/>
              </w:rPr>
              <w:t>20170818</w:t>
            </w:r>
          </w:p>
        </w:tc>
      </w:tr>
    </w:tbl>
    <w:p w:rsidR="007D05AB">
      <w:pPr>
        <w:rPr>
          <w:rFonts w:ascii="宋体" w:hAnsi="宋体" w:cs="宋体"/>
          <w:color w:val="000000"/>
          <w:sz w:val="10"/>
          <w:szCs w:val="10"/>
        </w:rPr>
      </w:pPr>
    </w:p>
    <w:tbl>
      <w:tblPr>
        <w:tblW w:w="8522" w:type="dxa"/>
        <w:tblLayout w:type="fixed"/>
        <w:tblLook w:val="04A0"/>
      </w:tblPr>
      <w:tblGrid>
        <w:gridCol w:w="4261"/>
        <w:gridCol w:w="4261"/>
      </w:tblGrid>
      <w:tr>
        <w:tblPrEx>
          <w:tblW w:w="8522" w:type="dxa"/>
          <w:tblLayout w:type="fixed"/>
          <w:tblLook w:val="04A0"/>
        </w:tblPrEx>
        <w:trPr>
          <w:trHeight w:val="4540"/>
        </w:trPr>
        <w:tc>
          <w:tcPr>
            <w:tcW w:w="4261" w:type="dxa"/>
          </w:tcPr>
          <w:p w:rsidR="007D05AB">
            <w:pPr>
              <w:rPr>
                <w:rFonts w:ascii="宋体" w:hAnsi="宋体" w:cs="宋体"/>
                <w:color w:val="000000"/>
                <w:sz w:val="22"/>
              </w:rPr>
            </w:pPr>
            <w:r>
              <w:rPr>
                <w:rFonts w:ascii="宋体" w:hAnsi="宋体" w:cs="宋体"/>
                <w:b/>
                <w:color w:val="000000"/>
                <w:sz w:val="22"/>
              </w:rPr>
              <w:t>（</w:t>
            </w:r>
            <w:r>
              <w:rPr>
                <w:rFonts w:ascii="宋体" w:hAnsi="宋体" w:cs="宋体"/>
                <w:b/>
                <w:color w:val="000000"/>
                <w:sz w:val="22"/>
              </w:rPr>
              <w:t>21</w:t>
            </w:r>
            <w:r>
              <w:rPr>
                <w:rFonts w:ascii="宋体" w:hAnsi="宋体" w:cs="宋体"/>
                <w:b/>
                <w:color w:val="000000"/>
                <w:sz w:val="22"/>
              </w:rPr>
              <w:t>）申请号</w:t>
            </w:r>
            <w:r>
              <w:rPr>
                <w:rFonts w:ascii="宋体" w:hAnsi="宋体" w:cs="宋体"/>
                <w:color w:val="000000"/>
                <w:sz w:val="22"/>
              </w:rPr>
              <w:t xml:space="preserve"> </w:t>
            </w:r>
            <w:r>
              <w:rPr>
                <w:rFonts w:ascii="宋体" w:hAnsi="宋体" w:cs="宋体"/>
                <w:color w:val="000000"/>
                <w:sz w:val="22"/>
              </w:rPr>
              <w:t>CN201710045304.3</w:t>
            </w:r>
          </w:p>
          <w:p w:rsidR="007D05AB">
            <w:pPr>
              <w:rPr>
                <w:rFonts w:ascii="宋体" w:hAnsi="宋体" w:cs="宋体"/>
                <w:color w:val="000000"/>
                <w:sz w:val="22"/>
              </w:rPr>
            </w:pPr>
          </w:p>
          <w:p w:rsidR="007D05AB">
            <w:pPr>
              <w:rPr>
                <w:rFonts w:ascii="宋体" w:hAnsi="宋体" w:cs="宋体"/>
                <w:color w:val="000000"/>
                <w:sz w:val="22"/>
              </w:rPr>
            </w:pPr>
            <w:r>
              <w:rPr>
                <w:rFonts w:ascii="宋体" w:hAnsi="宋体" w:cs="宋体"/>
                <w:b/>
                <w:color w:val="000000"/>
                <w:sz w:val="22"/>
              </w:rPr>
              <w:t>（</w:t>
            </w:r>
            <w:r>
              <w:rPr>
                <w:rFonts w:ascii="宋体" w:hAnsi="宋体" w:cs="宋体"/>
                <w:b/>
                <w:color w:val="000000"/>
                <w:sz w:val="22"/>
              </w:rPr>
              <w:t>22</w:t>
            </w:r>
            <w:r>
              <w:rPr>
                <w:rFonts w:ascii="宋体" w:hAnsi="宋体" w:cs="宋体"/>
                <w:b/>
                <w:color w:val="000000"/>
                <w:sz w:val="22"/>
              </w:rPr>
              <w:t>）申请日</w:t>
            </w:r>
            <w:r>
              <w:rPr>
                <w:rFonts w:ascii="宋体" w:hAnsi="宋体" w:cs="宋体"/>
                <w:color w:val="000000"/>
                <w:sz w:val="22"/>
              </w:rPr>
              <w:t xml:space="preserve"> </w:t>
            </w:r>
            <w:r>
              <w:rPr>
                <w:rFonts w:ascii="宋体" w:hAnsi="宋体" w:cs="宋体"/>
                <w:color w:val="000000"/>
                <w:sz w:val="22"/>
              </w:rPr>
              <w:t>20170122</w:t>
            </w:r>
          </w:p>
          <w:p w:rsidR="007D05AB">
            <w:pPr>
              <w:rPr>
                <w:rFonts w:ascii="宋体" w:hAnsi="宋体" w:cs="宋体"/>
                <w:color w:val="000000"/>
                <w:sz w:val="22"/>
              </w:rPr>
            </w:pPr>
          </w:p>
          <w:p w:rsidR="007D05AB">
            <w:pPr>
              <w:rPr>
                <w:rFonts w:ascii="宋体" w:hAnsi="宋体" w:cs="宋体"/>
                <w:color w:val="000000"/>
                <w:sz w:val="22"/>
              </w:rPr>
            </w:pPr>
            <w:r>
              <w:rPr>
                <w:rFonts w:ascii="宋体" w:hAnsi="宋体" w:cs="宋体"/>
                <w:b/>
                <w:color w:val="000000"/>
                <w:sz w:val="22"/>
              </w:rPr>
              <w:t>（</w:t>
            </w:r>
            <w:r>
              <w:rPr>
                <w:rFonts w:ascii="宋体" w:hAnsi="宋体" w:cs="宋体"/>
                <w:b/>
                <w:color w:val="000000"/>
                <w:sz w:val="22"/>
              </w:rPr>
              <w:t>7</w:t>
            </w:r>
            <w:r>
              <w:rPr>
                <w:rFonts w:ascii="宋体" w:hAnsi="宋体" w:cs="宋体" w:hint="eastAsia"/>
                <w:b/>
                <w:color w:val="000000"/>
                <w:sz w:val="22"/>
              </w:rPr>
              <w:t>1</w:t>
            </w:r>
            <w:r>
              <w:rPr>
                <w:rFonts w:ascii="宋体" w:hAnsi="宋体" w:cs="宋体"/>
                <w:b/>
                <w:color w:val="000000"/>
                <w:sz w:val="22"/>
              </w:rPr>
              <w:t>）</w:t>
            </w:r>
            <w:r>
              <w:rPr>
                <w:rFonts w:ascii="宋体" w:hAnsi="宋体" w:cs="宋体" w:hint="eastAsia"/>
                <w:b/>
                <w:color w:val="000000"/>
                <w:sz w:val="22"/>
              </w:rPr>
              <w:t>申请人</w:t>
            </w:r>
            <w:r>
              <w:rPr>
                <w:rFonts w:ascii="宋体" w:hAnsi="宋体" w:cs="宋体"/>
                <w:color w:val="000000"/>
                <w:sz w:val="22"/>
              </w:rPr>
              <w:t xml:space="preserve"> </w:t>
            </w:r>
            <w:r>
              <w:rPr>
                <w:rFonts w:ascii="宋体" w:hAnsi="宋体" w:cs="宋体"/>
                <w:color w:val="000000"/>
                <w:sz w:val="22"/>
              </w:rPr>
              <w:t>[深圳大学]</w:t>
            </w:r>
          </w:p>
          <w:p w:rsidR="007D05AB">
            <w:pPr>
              <w:rPr>
                <w:rFonts w:ascii="宋体" w:hAnsi="宋体" w:cs="宋体"/>
                <w:color w:val="000000"/>
                <w:sz w:val="22"/>
              </w:rPr>
            </w:pPr>
          </w:p>
          <w:p w:rsidR="007D05AB">
            <w:pPr>
              <w:ind w:firstLine="480" w:firstLineChars="200"/>
              <w:rPr>
                <w:rFonts w:ascii="宋体" w:hAnsi="宋体" w:cs="宋体"/>
                <w:color w:val="000000"/>
                <w:sz w:val="22"/>
              </w:rPr>
            </w:pPr>
            <w:r>
              <w:rPr>
                <w:rFonts w:ascii="宋体" w:hAnsi="宋体" w:cs="宋体"/>
                <w:b/>
                <w:color w:val="000000"/>
                <w:sz w:val="22"/>
              </w:rPr>
              <w:t>地址</w:t>
            </w:r>
            <w:r>
              <w:rPr>
                <w:rFonts w:ascii="宋体" w:hAnsi="宋体" w:cs="宋体"/>
                <w:color w:val="000000"/>
                <w:sz w:val="22"/>
              </w:rPr>
              <w:t xml:space="preserve"> </w:t>
            </w:r>
            <w:r>
              <w:rPr>
                <w:rFonts w:ascii="宋体" w:hAnsi="宋体" w:cs="宋体"/>
                <w:color w:val="000000"/>
                <w:sz w:val="22"/>
              </w:rPr>
              <w:t>广东省深圳市南山区南海大道3688号</w:t>
            </w:r>
          </w:p>
          <w:p w:rsidR="007D05AB">
            <w:pPr>
              <w:ind w:firstLine="480" w:firstLineChars="200"/>
              <w:rPr>
                <w:rFonts w:ascii="宋体" w:hAnsi="宋体" w:cs="宋体"/>
                <w:color w:val="000000"/>
                <w:sz w:val="22"/>
              </w:rPr>
            </w:pPr>
          </w:p>
          <w:p w:rsidR="007D05AB">
            <w:pPr>
              <w:rPr>
                <w:rFonts w:ascii="宋体" w:hAnsi="宋体" w:cs="宋体"/>
                <w:color w:val="000000"/>
                <w:sz w:val="22"/>
              </w:rPr>
            </w:pPr>
            <w:r>
              <w:rPr>
                <w:rFonts w:ascii="宋体" w:hAnsi="宋体" w:cs="宋体" w:hint="eastAsia"/>
                <w:b/>
                <w:color w:val="000000"/>
                <w:sz w:val="22"/>
              </w:rPr>
              <w:t>（</w:t>
            </w:r>
            <w:r>
              <w:rPr>
                <w:rFonts w:ascii="宋体" w:hAnsi="宋体" w:cs="宋体" w:hint="eastAsia"/>
                <w:b/>
                <w:color w:val="000000"/>
                <w:sz w:val="22"/>
              </w:rPr>
              <w:t>72</w:t>
            </w:r>
            <w:r>
              <w:rPr>
                <w:rFonts w:ascii="宋体" w:hAnsi="宋体" w:cs="宋体" w:hint="eastAsia"/>
                <w:b/>
                <w:color w:val="000000"/>
                <w:sz w:val="22"/>
              </w:rPr>
              <w:t>）发明人</w:t>
            </w:r>
            <w:r>
              <w:rPr>
                <w:rFonts w:ascii="宋体" w:hAnsi="宋体" w:cs="宋体" w:hint="eastAsia"/>
                <w:b/>
                <w:color w:val="000000"/>
                <w:sz w:val="22"/>
              </w:rPr>
              <w:t xml:space="preserve"> </w:t>
            </w:r>
            <w:r>
              <w:rPr>
                <w:rFonts w:ascii="宋体" w:hAnsi="宋体" w:cs="宋体"/>
                <w:color w:val="000000"/>
                <w:sz w:val="22"/>
              </w:rPr>
              <w:t>[方媛, 邢锋, 朱继华]</w:t>
            </w:r>
          </w:p>
          <w:p w:rsidR="007D05AB">
            <w:pPr>
              <w:rPr>
                <w:rFonts w:ascii="宋体" w:hAnsi="宋体" w:cs="宋体"/>
                <w:b/>
                <w:color w:val="000000"/>
                <w:sz w:val="22"/>
              </w:rPr>
            </w:pPr>
          </w:p>
          <w:p w:rsidR="007D05AB">
            <w:pPr>
              <w:rPr>
                <w:rFonts w:ascii="宋体" w:hAnsi="宋体" w:cs="宋体"/>
                <w:color w:val="000000"/>
                <w:sz w:val="22"/>
              </w:rPr>
            </w:pPr>
            <w:r>
              <w:rPr>
                <w:rFonts w:ascii="宋体" w:hAnsi="宋体" w:cs="宋体" w:hint="eastAsia"/>
                <w:b/>
                <w:color w:val="000000"/>
                <w:sz w:val="22"/>
              </w:rPr>
              <w:t>（</w:t>
            </w:r>
            <w:r>
              <w:rPr>
                <w:rFonts w:ascii="宋体" w:hAnsi="宋体" w:cs="宋体" w:hint="eastAsia"/>
                <w:b/>
                <w:color w:val="000000"/>
                <w:sz w:val="22"/>
              </w:rPr>
              <w:t>74</w:t>
            </w:r>
            <w:r>
              <w:rPr>
                <w:rFonts w:ascii="宋体" w:hAnsi="宋体" w:cs="宋体" w:hint="eastAsia"/>
                <w:b/>
                <w:color w:val="000000"/>
                <w:sz w:val="22"/>
              </w:rPr>
              <w:t>）专利代理机构</w:t>
            </w:r>
            <w:r>
              <w:rPr>
                <w:rFonts w:ascii="宋体" w:hAnsi="宋体" w:cs="宋体" w:hint="eastAsia"/>
                <w:b/>
                <w:color w:val="000000"/>
                <w:sz w:val="22"/>
              </w:rPr>
              <w:t xml:space="preserve"> </w:t>
            </w:r>
            <w:r>
              <w:rPr>
                <w:rFonts w:ascii="宋体" w:hAnsi="宋体" w:cs="宋体"/>
                <w:color w:val="000000"/>
                <w:sz w:val="22"/>
              </w:rPr>
              <w:t>北京高沃律师事务所</w:t>
            </w:r>
          </w:p>
          <w:p w:rsidR="007D05AB">
            <w:pPr>
              <w:rPr>
                <w:rFonts w:ascii="宋体" w:hAnsi="宋体" w:cs="宋体"/>
                <w:b/>
                <w:color w:val="000000"/>
                <w:sz w:val="22"/>
              </w:rPr>
            </w:pPr>
          </w:p>
          <w:p w:rsidR="007D05AB">
            <w:pPr>
              <w:rPr>
                <w:rFonts w:ascii="宋体" w:hAnsi="宋体" w:cs="宋体"/>
                <w:color w:val="000000"/>
                <w:sz w:val="22"/>
              </w:rPr>
            </w:pPr>
            <w:r>
              <w:rPr>
                <w:rFonts w:ascii="宋体" w:hAnsi="宋体" w:cs="宋体" w:hint="eastAsia"/>
                <w:b/>
                <w:color w:val="000000"/>
                <w:sz w:val="22"/>
              </w:rPr>
              <w:t xml:space="preserve">      </w:t>
            </w:r>
            <w:r>
              <w:rPr>
                <w:rFonts w:ascii="宋体" w:hAnsi="宋体" w:cs="宋体" w:hint="eastAsia"/>
                <w:b/>
                <w:color w:val="000000"/>
                <w:sz w:val="22"/>
              </w:rPr>
              <w:t>代理人</w:t>
            </w:r>
            <w:r>
              <w:rPr>
                <w:rFonts w:ascii="宋体" w:hAnsi="宋体" w:cs="宋体" w:hint="eastAsia"/>
                <w:b/>
                <w:color w:val="000000"/>
                <w:sz w:val="22"/>
              </w:rPr>
              <w:t xml:space="preserve"> </w:t>
            </w:r>
            <w:r>
              <w:rPr>
                <w:rFonts w:ascii="宋体" w:hAnsi="宋体" w:cs="宋体"/>
                <w:color w:val="000000"/>
                <w:sz w:val="22"/>
              </w:rPr>
              <w:t>[王加贵]</w:t>
            </w:r>
          </w:p>
        </w:tc>
        <w:tc>
          <w:tcPr>
            <w:tcW w:w="4261" w:type="dxa"/>
          </w:tcPr>
          <w:p w:rsidR="007D05AB">
            <w:pPr>
              <w:rPr>
                <w:rFonts w:ascii="宋体" w:hAnsi="宋体" w:cs="宋体"/>
                <w:color w:val="000000"/>
                <w:sz w:val="22"/>
              </w:rPr>
            </w:pPr>
          </w:p>
        </w:tc>
      </w:tr>
      <w:tr>
        <w:tblPrEx>
          <w:tblW w:w="8522" w:type="dxa"/>
          <w:tblLayout w:type="fixed"/>
          <w:tblLook w:val="04A0"/>
        </w:tblPrEx>
        <w:trPr>
          <w:trHeight w:val="938"/>
        </w:trPr>
        <w:tc>
          <w:tcPr>
            <w:tcW w:w="4261" w:type="dxa"/>
            <w:tcBorders>
              <w:top w:val="single" w:sz="12" w:space="0" w:color="auto"/>
            </w:tcBorders>
          </w:tcPr>
          <w:p w:rsidR="007D05AB">
            <w:pPr>
              <w:rPr>
                <w:rFonts w:ascii="宋体" w:hAnsi="宋体" w:cs="宋体"/>
                <w:color w:val="000000"/>
                <w:sz w:val="22"/>
              </w:rPr>
            </w:pPr>
            <w:r>
              <w:rPr>
                <w:rFonts w:ascii="宋体" w:hAnsi="宋体" w:cs="宋体"/>
                <w:b/>
                <w:color w:val="000000"/>
                <w:sz w:val="22"/>
              </w:rPr>
              <w:t>（</w:t>
            </w:r>
            <w:r>
              <w:rPr>
                <w:rFonts w:ascii="宋体" w:hAnsi="宋体" w:cs="宋体"/>
                <w:b/>
                <w:color w:val="000000"/>
                <w:sz w:val="22"/>
              </w:rPr>
              <w:t>54</w:t>
            </w:r>
            <w:r>
              <w:rPr>
                <w:rFonts w:ascii="宋体" w:hAnsi="宋体" w:cs="宋体"/>
                <w:b/>
                <w:color w:val="000000"/>
                <w:sz w:val="22"/>
              </w:rPr>
              <w:t>）</w:t>
            </w:r>
            <w:r>
              <w:rPr>
                <w:rFonts w:ascii="宋体" w:hAnsi="宋体" w:cs="宋体" w:hint="eastAsia"/>
                <w:b/>
                <w:color w:val="000000"/>
                <w:sz w:val="22"/>
              </w:rPr>
              <w:t>发明</w:t>
            </w:r>
            <w:r>
              <w:rPr>
                <w:rFonts w:ascii="宋体" w:hAnsi="宋体" w:cs="宋体"/>
                <w:b/>
                <w:color w:val="000000"/>
                <w:sz w:val="22"/>
              </w:rPr>
              <w:t>名称</w:t>
            </w:r>
          </w:p>
          <w:p w:rsidR="007D05AB">
            <w:pPr>
              <w:rPr>
                <w:rFonts w:ascii="宋体" w:hAnsi="宋体" w:cs="宋体"/>
                <w:color w:val="000000"/>
                <w:sz w:val="22"/>
              </w:rPr>
            </w:pPr>
            <w:r>
              <w:rPr>
                <w:rFonts w:ascii="宋体" w:hAnsi="宋体" w:cs="宋体" w:hint="eastAsia"/>
                <w:b/>
                <w:color w:val="000000"/>
                <w:sz w:val="22"/>
              </w:rPr>
              <w:t xml:space="preserve">     </w:t>
            </w:r>
            <w:r>
              <w:rPr>
                <w:rFonts w:ascii="宋体" w:hAnsi="宋体" w:cs="宋体"/>
                <w:color w:val="000000"/>
                <w:sz w:val="22"/>
              </w:rPr>
              <w:t>一种预应力阳极预制板及其模具和加工方法</w:t>
            </w:r>
          </w:p>
        </w:tc>
        <w:tc>
          <w:tcPr>
            <w:tcW w:w="4261" w:type="dxa"/>
            <w:vMerge w:val="restart"/>
            <w:tcBorders>
              <w:top w:val="single" w:sz="12" w:space="0" w:color="auto"/>
            </w:tcBorders>
          </w:tcPr>
          <w:p w:rsidR="007D05AB">
            <w:pPr>
              <w:rPr>
                <w:rFonts w:ascii="宋体" w:hAnsi="宋体" w:cs="宋体"/>
                <w:color w:val="000000"/>
                <w:sz w:val="22"/>
              </w:rPr>
            </w:pPr>
          </w:p>
          <w:p w:rsidR="007D05AB">
            <w:pPr>
              <w:rPr>
                <w:rFonts w:ascii="宋体" w:hAnsi="宋体" w:cs="宋体"/>
                <w:color w:val="000000"/>
                <w:sz w:val="22"/>
              </w:rPr>
            </w:pPr>
            <w:r>
              <w:rPr>
                <w:rFonts w:ascii="宋体" w:hAnsi="宋体" w:cs="宋体"/>
                <w:color w:val="000000"/>
                <w:sz w:val="2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height:87pt;width:187.5pt">
                  <v:imagedata r:id="rId8" o:title=""/>
                </v:shape>
              </w:pict>
            </w:r>
          </w:p>
        </w:tc>
      </w:tr>
      <w:tr>
        <w:tblPrEx>
          <w:tblW w:w="8522" w:type="dxa"/>
          <w:tblLayout w:type="fixed"/>
          <w:tblLook w:val="04A0"/>
        </w:tblPrEx>
        <w:trPr>
          <w:trHeight w:val="5384"/>
        </w:trPr>
        <w:tc>
          <w:tcPr>
            <w:tcW w:w="4261" w:type="dxa"/>
          </w:tcPr>
          <w:p w:rsidR="007D05AB">
            <w:pPr>
              <w:rPr>
                <w:rFonts w:ascii="宋体" w:hAnsi="宋体" w:cs="宋体"/>
                <w:color w:val="000000"/>
                <w:sz w:val="22"/>
              </w:rPr>
            </w:pPr>
            <w:r>
              <w:rPr>
                <w:rFonts w:ascii="宋体" w:hAnsi="宋体" w:cs="宋体" w:hint="eastAsia"/>
                <w:b/>
                <w:color w:val="000000"/>
                <w:sz w:val="22"/>
              </w:rPr>
              <w:t>（</w:t>
            </w:r>
            <w:r>
              <w:rPr>
                <w:rFonts w:ascii="宋体" w:hAnsi="宋体" w:cs="宋体" w:hint="eastAsia"/>
                <w:b/>
                <w:color w:val="000000"/>
                <w:sz w:val="22"/>
              </w:rPr>
              <w:t>57</w:t>
            </w:r>
            <w:r>
              <w:rPr>
                <w:rFonts w:ascii="宋体" w:hAnsi="宋体" w:cs="宋体" w:hint="eastAsia"/>
                <w:b/>
                <w:color w:val="000000"/>
                <w:sz w:val="22"/>
              </w:rPr>
              <w:t>）摘要</w:t>
            </w:r>
          </w:p>
          <w:p w:rsidR="007D05AB">
            <w:pPr>
              <w:rPr>
                <w:rFonts w:ascii="宋体" w:hAnsi="宋体" w:cs="宋体"/>
                <w:color w:val="000000"/>
                <w:sz w:val="22"/>
              </w:rPr>
            </w:pPr>
            <w:r>
              <w:rPr>
                <w:rFonts w:ascii="宋体" w:hAnsi="宋体" w:cs="宋体" w:hint="eastAsia"/>
                <w:color w:val="000000"/>
                <w:sz w:val="22"/>
              </w:rPr>
              <w:t xml:space="preserve">     </w:t>
            </w:r>
            <w:r>
              <w:rPr>
                <w:rFonts w:ascii="宋体" w:hAnsi="宋体" w:cs="宋体"/>
                <w:color w:val="000000"/>
                <w:sz w:val="22"/>
              </w:rPr>
              <w:t>本发明公开了一种预应力阳极预制板及其模具和加工方法，涉及钢筋混凝土结构的加固技术领域，预应力阳极预制板包括上胶层、预应力碳纤维布和下胶层，预应力碳纤维布设置在上胶层和下胶层之间；上胶层和下胶层的材料为碱激发无机胶。本发明的预应力阳极预制板包裹在钢筋混凝土结构外侧，既提高了钢筋混凝土结构的力学性能，又能作为辅助阳极对钢筋施以外加电流阴极保护。保护钢筋不受能激发钢筋腐蚀的离子的腐蚀作用，提高了钢筋的使用寿命和耐久性；相较与传统的粘接工艺，施工一致性更好。</w:t>
            </w:r>
          </w:p>
        </w:tc>
        <w:tc>
          <w:tcPr>
            <w:tcW w:w="4261" w:type="dxa"/>
            <w:vMerge/>
          </w:tcPr>
          <w:p w:rsidR="007D05AB">
            <w:pPr>
              <w:rPr>
                <w:rFonts w:ascii="宋体" w:hAnsi="宋体" w:cs="宋体"/>
                <w:color w:val="000000"/>
                <w:sz w:val="22"/>
              </w:rPr>
            </w:pPr>
          </w:p>
        </w:tc>
      </w:tr>
    </w:tbl>
    <w:p w:rsidR="007D05AB">
      <w:pPr>
        <w:rPr>
          <w:rFonts w:ascii="宋体" w:hAnsi="宋体" w:cs="宋体"/>
          <w:b/>
          <w:color w:val="000000"/>
          <w:sz w:val="32"/>
        </w:rPr>
      </w:pP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22"/>
      </w:tblGrid>
      <w:tr>
        <w:tblPrEx>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522" w:type="dxa"/>
            <w:tcBorders>
              <w:top w:val="nil"/>
              <w:left w:val="nil"/>
              <w:bottom w:val="single" w:sz="12" w:space="0" w:color="auto"/>
              <w:right w:val="nil"/>
            </w:tcBorders>
          </w:tcPr>
          <w:p w:rsidR="007D05AB">
            <w:pPr>
              <w:jc w:val="center"/>
              <w:rPr>
                <w:rFonts w:ascii="宋体" w:hAnsi="宋体" w:cs="宋体"/>
                <w:b/>
                <w:color w:val="000000"/>
                <w:sz w:val="32"/>
              </w:rPr>
            </w:pPr>
            <w:r>
              <w:rPr>
                <w:rFonts w:ascii="宋体" w:hAnsi="宋体" w:cs="宋体" w:hint="eastAsia"/>
                <w:b/>
                <w:color w:val="000000"/>
                <w:sz w:val="32"/>
              </w:rPr>
              <w:t>权</w:t>
            </w:r>
            <w:r>
              <w:rPr>
                <w:rFonts w:ascii="宋体" w:hAnsi="宋体" w:cs="宋体" w:hint="eastAsia"/>
                <w:b/>
                <w:color w:val="000000"/>
                <w:sz w:val="32"/>
              </w:rPr>
              <w:t xml:space="preserve"> </w:t>
            </w:r>
            <w:r>
              <w:rPr>
                <w:rFonts w:ascii="宋体" w:hAnsi="宋体" w:cs="宋体" w:hint="eastAsia"/>
                <w:b/>
                <w:color w:val="000000"/>
                <w:sz w:val="32"/>
              </w:rPr>
              <w:t>利</w:t>
            </w:r>
            <w:r>
              <w:rPr>
                <w:rFonts w:ascii="宋体" w:hAnsi="宋体" w:cs="宋体" w:hint="eastAsia"/>
                <w:b/>
                <w:color w:val="000000"/>
                <w:sz w:val="32"/>
              </w:rPr>
              <w:t xml:space="preserve"> </w:t>
            </w:r>
            <w:r>
              <w:rPr>
                <w:rFonts w:ascii="宋体" w:hAnsi="宋体" w:cs="宋体" w:hint="eastAsia"/>
                <w:b/>
                <w:color w:val="000000"/>
                <w:sz w:val="32"/>
              </w:rPr>
              <w:t>要</w:t>
            </w:r>
            <w:r>
              <w:rPr>
                <w:rFonts w:ascii="宋体" w:hAnsi="宋体" w:cs="宋体" w:hint="eastAsia"/>
                <w:b/>
                <w:color w:val="000000"/>
                <w:sz w:val="32"/>
              </w:rPr>
              <w:t xml:space="preserve"> </w:t>
            </w:r>
            <w:r>
              <w:rPr>
                <w:rFonts w:ascii="宋体" w:hAnsi="宋体" w:cs="宋体" w:hint="eastAsia"/>
                <w:b/>
                <w:color w:val="000000"/>
                <w:sz w:val="32"/>
              </w:rPr>
              <w:t>求</w:t>
            </w:r>
            <w:r>
              <w:rPr>
                <w:rFonts w:ascii="宋体" w:hAnsi="宋体" w:cs="宋体" w:hint="eastAsia"/>
                <w:b/>
                <w:color w:val="000000"/>
                <w:sz w:val="32"/>
              </w:rPr>
              <w:t xml:space="preserve"> </w:t>
            </w:r>
            <w:r>
              <w:rPr>
                <w:rFonts w:ascii="宋体" w:hAnsi="宋体" w:cs="宋体" w:hint="eastAsia"/>
                <w:b/>
                <w:color w:val="000000"/>
                <w:sz w:val="32"/>
              </w:rPr>
              <w:t>书</w:t>
            </w:r>
          </w:p>
        </w:tc>
      </w:tr>
    </w:tbl>
    <w:p w:rsidR="007D05AB">
      <w:pPr>
        <w:ind w:firstLine="480" w:firstLineChars="200"/>
        <w:rPr>
          <w:rFonts w:ascii="宋体" w:hAnsi="宋体" w:cs="宋体"/>
          <w:b/>
          <w:color w:val="000000"/>
          <w:sz w:val="32"/>
        </w:rPr>
      </w:pPr>
      <w:r>
        <w:rPr>
          <w:rFonts w:ascii="宋体" w:hAnsi="宋体" w:cs="宋体"/>
          <w:color w:val="000000"/>
          <w:sz w:val="22"/>
          <w:szCs w:val="22"/>
        </w:rPr>
        <w:t>1.一种预应力阳极预制板，其特征在于：包括上胶层、预应力碳纤维布和下胶层，所述 预应力碳纤维布设置在所述上胶层和所述下胶层之间；所述上胶层和所述下胶层的材料为 碱激发无机胶。</w:t>
      </w:r>
    </w:p>
    <w:p>
      <w:pPr>
        <w:ind w:firstLine="480" w:firstLineChars="200"/>
        <w:rPr>
          <w:rFonts w:ascii="宋体" w:hAnsi="宋体" w:cs="宋体"/>
          <w:color w:val="000000"/>
          <w:sz w:val="22"/>
          <w:szCs w:val="22"/>
        </w:rPr>
      </w:pPr>
      <w:r>
        <w:rPr>
          <w:rFonts w:ascii="宋体" w:hAnsi="宋体" w:cs="宋体"/>
          <w:color w:val="000000"/>
          <w:sz w:val="22"/>
          <w:szCs w:val="22"/>
        </w:rPr>
        <w:t>2.根据权利要求1所述的预应力阳极预制板，其特征在于：所述碱激发无机胶包括以下 重量份的组分：</w:t>
      </w:r>
    </w:p>
    <w:p>
      <w:pPr>
        <w:ind w:firstLine="480" w:firstLineChars="200"/>
        <w:rPr>
          <w:rFonts w:ascii="宋体" w:hAnsi="宋体" w:cs="宋体"/>
          <w:color w:val="000000"/>
          <w:sz w:val="22"/>
          <w:szCs w:val="22"/>
        </w:rPr>
      </w:pPr>
      <w:r>
        <w:rPr>
          <w:rFonts w:ascii="宋体" w:hAnsi="宋体" w:cs="宋体"/>
          <w:color w:val="000000"/>
          <w:sz w:val="22"/>
          <w:szCs w:val="22"/>
        </w:rPr>
        <w:pict>
          <v:shape id="_x0000_i1027" type="#_x0000_t75" style="height:488.25pt;width:375pt">
            <v:imagedata r:id="rId9" o:title=""/>
          </v:shape>
        </w:pict>
      </w:r>
    </w:p>
    <w:p>
      <w:pPr>
        <w:ind w:firstLine="480" w:firstLineChars="200"/>
        <w:rPr>
          <w:rFonts w:ascii="宋体" w:hAnsi="宋体" w:cs="宋体"/>
          <w:color w:val="000000"/>
          <w:sz w:val="22"/>
          <w:szCs w:val="22"/>
        </w:rPr>
      </w:pPr>
      <w:r>
        <w:rPr>
          <w:rFonts w:ascii="宋体" w:hAnsi="宋体" w:cs="宋体"/>
          <w:color w:val="000000"/>
          <w:sz w:val="22"/>
          <w:szCs w:val="22"/>
        </w:rPr>
        <w:t>3.根据权利要求2所述的预应力阳极预制板，其特征在于：所述胶凝材料为无机铝硅酸 盐材料；所述激发剂包括钠水玻璃和/或钾水玻璃；所述膨胀剂填充料包括石膏、微硅粉、胶 粉和甲基纤维素中的一种或多种；所述无机改性填充料包括轻烧氧化镁和/或重烧氧化镁； 所述增强填料包括纤维增强填料；所述消泡剂包括有机硅消泡剂；所述分散剂包括聚乙二 醇；所述缓凝剂包括硫酸锌、氟硅酸钠、木钙和糖蜜缓凝剂中的一种或多种。</w:t>
      </w:r>
    </w:p>
    <w:p>
      <w:pPr>
        <w:ind w:firstLine="480" w:firstLineChars="200"/>
        <w:rPr>
          <w:rFonts w:ascii="宋体" w:hAnsi="宋体" w:cs="宋体"/>
          <w:color w:val="000000"/>
          <w:sz w:val="22"/>
          <w:szCs w:val="22"/>
        </w:rPr>
      </w:pPr>
      <w:r>
        <w:rPr>
          <w:rFonts w:ascii="宋体" w:hAnsi="宋体" w:cs="宋体"/>
          <w:color w:val="000000"/>
          <w:sz w:val="22"/>
          <w:szCs w:val="22"/>
        </w:rPr>
        <w:t>4.根据权利要求1所述的预应力阳极预制板，其特征在于：所述上胶层和所述下胶层的 厚度相等，所述上胶层和所述下胶层的厚度为3～5mm。</w:t>
      </w:r>
    </w:p>
    <w:p>
      <w:pPr>
        <w:ind w:firstLine="480" w:firstLineChars="200"/>
        <w:rPr>
          <w:rFonts w:ascii="宋体" w:hAnsi="宋体" w:cs="宋体"/>
          <w:color w:val="000000"/>
          <w:sz w:val="22"/>
          <w:szCs w:val="22"/>
        </w:rPr>
      </w:pPr>
      <w:r>
        <w:rPr>
          <w:rFonts w:ascii="宋体" w:hAnsi="宋体" w:cs="宋体"/>
          <w:color w:val="000000"/>
          <w:sz w:val="22"/>
          <w:szCs w:val="22"/>
        </w:rPr>
        <w:t>5.一种用于制造如权利要求1-4中任一项所述的预应力阳极预制板的模具，其特征在 于：包括下模和上模，所述下模包括下底板、下成型体、固定架和活动架，所述下成型体固设 在所述下底板上，所述下成型体上开设有预制板槽，所述下成型体一端设有若干个螺孔，所 述固定架通过螺栓安装在所述下成型体上的螺孔上，所述活动架包括导轨、活动块、固定块 和调节螺栓，所述导轨和所述固定块固设在所述所述下底板上，所述调节螺栓的螺柱部分 依次贯穿所述活动块和所述固定块，并与所述固定块上的螺纹孔配合，所述活动块由所述 螺栓牵引能够在所述导轨内移动，所述活动块上设有若干个螺孔，并由一压板通过螺栓将 碳纤维布压紧；所述调节螺栓的端部开设有一方形凹槽；</w:t>
      </w:r>
    </w:p>
    <w:p>
      <w:pPr>
        <w:ind w:firstLine="480" w:firstLineChars="200"/>
        <w:rPr>
          <w:rFonts w:ascii="宋体" w:hAnsi="宋体" w:cs="宋体"/>
          <w:color w:val="000000"/>
          <w:sz w:val="22"/>
          <w:szCs w:val="22"/>
        </w:rPr>
      </w:pPr>
      <w:r>
        <w:rPr>
          <w:rFonts w:ascii="宋体" w:hAnsi="宋体" w:cs="宋体"/>
          <w:color w:val="000000"/>
          <w:sz w:val="22"/>
          <w:szCs w:val="22"/>
        </w:rPr>
        <w:t>所述上模包括上底板和上成型体，所述上成型体固设在所述上底板上，所述上成型体 上开设有预制板槽，所述上底板和所述下底板上对应开有若干个压紧孔。</w:t>
      </w:r>
    </w:p>
    <w:p>
      <w:pPr>
        <w:ind w:firstLine="480" w:firstLineChars="200"/>
        <w:rPr>
          <w:rFonts w:ascii="宋体" w:hAnsi="宋体" w:cs="宋体"/>
          <w:color w:val="000000"/>
          <w:sz w:val="22"/>
          <w:szCs w:val="22"/>
        </w:rPr>
      </w:pPr>
      <w:r>
        <w:rPr>
          <w:rFonts w:ascii="宋体" w:hAnsi="宋体" w:cs="宋体"/>
          <w:color w:val="000000"/>
          <w:sz w:val="22"/>
          <w:szCs w:val="22"/>
        </w:rPr>
        <w:t>6.根据权利要求5所述的模具，其特征在于：所述预制板槽为矩形或正方形。</w:t>
      </w:r>
    </w:p>
    <w:p>
      <w:pPr>
        <w:ind w:firstLine="480" w:firstLineChars="200"/>
        <w:rPr>
          <w:rFonts w:ascii="宋体" w:hAnsi="宋体" w:cs="宋体"/>
          <w:color w:val="000000"/>
          <w:sz w:val="22"/>
          <w:szCs w:val="22"/>
        </w:rPr>
      </w:pPr>
      <w:r>
        <w:rPr>
          <w:rFonts w:ascii="宋体" w:hAnsi="宋体" w:cs="宋体"/>
          <w:color w:val="000000"/>
          <w:sz w:val="22"/>
          <w:szCs w:val="22"/>
        </w:rPr>
        <w:t>7.一种如权利要求1-4中任一项所述的预应力阳极预制板的加工方法，其特征在于：包 括如下步骤：</w:t>
      </w:r>
    </w:p>
    <w:p>
      <w:pPr>
        <w:ind w:firstLine="480" w:firstLineChars="200"/>
        <w:rPr>
          <w:rFonts w:ascii="宋体" w:hAnsi="宋体" w:cs="宋体"/>
          <w:color w:val="000000"/>
          <w:sz w:val="22"/>
          <w:szCs w:val="22"/>
        </w:rPr>
      </w:pPr>
      <w:r>
        <w:rPr>
          <w:rFonts w:ascii="宋体" w:hAnsi="宋体" w:cs="宋体"/>
          <w:color w:val="000000"/>
          <w:sz w:val="22"/>
          <w:szCs w:val="22"/>
        </w:rPr>
        <w:t>S1：将碳纤维布一端固定在模具上，另一端施加预拉应力；</w:t>
      </w:r>
    </w:p>
    <w:p>
      <w:pPr>
        <w:ind w:firstLine="480" w:firstLineChars="200"/>
        <w:rPr>
          <w:rFonts w:ascii="宋体" w:hAnsi="宋体" w:cs="宋体"/>
          <w:color w:val="000000"/>
          <w:sz w:val="22"/>
          <w:szCs w:val="22"/>
        </w:rPr>
      </w:pPr>
      <w:r>
        <w:rPr>
          <w:rFonts w:ascii="宋体" w:hAnsi="宋体" w:cs="宋体"/>
          <w:color w:val="000000"/>
          <w:sz w:val="22"/>
          <w:szCs w:val="22"/>
        </w:rPr>
        <w:t>S2：向碳纤维布下层浇筑碱激发无机胶；</w:t>
      </w:r>
    </w:p>
    <w:p>
      <w:pPr>
        <w:ind w:firstLine="480" w:firstLineChars="200"/>
        <w:rPr>
          <w:rFonts w:ascii="宋体" w:hAnsi="宋体" w:cs="宋体"/>
          <w:color w:val="000000"/>
          <w:sz w:val="22"/>
          <w:szCs w:val="22"/>
        </w:rPr>
      </w:pPr>
      <w:r>
        <w:rPr>
          <w:rFonts w:ascii="宋体" w:hAnsi="宋体" w:cs="宋体"/>
          <w:color w:val="000000"/>
          <w:sz w:val="22"/>
          <w:szCs w:val="22"/>
        </w:rPr>
        <w:t>S3：向碳纤维布上层浇筑碱激发无机胶；</w:t>
      </w:r>
    </w:p>
    <w:p>
      <w:pPr>
        <w:ind w:firstLine="480" w:firstLineChars="200"/>
        <w:rPr>
          <w:rFonts w:ascii="宋体" w:hAnsi="宋体" w:cs="宋体"/>
          <w:color w:val="000000"/>
          <w:sz w:val="22"/>
          <w:szCs w:val="22"/>
        </w:rPr>
      </w:pPr>
      <w:r>
        <w:rPr>
          <w:rFonts w:ascii="宋体" w:hAnsi="宋体" w:cs="宋体"/>
          <w:color w:val="000000"/>
          <w:sz w:val="22"/>
          <w:szCs w:val="22"/>
        </w:rPr>
        <w:t>S4：使用盖板覆盖浇注口，设定盖板的压力，使盖板以恒定的压力对碱激发无机胶进行 下压；</w:t>
      </w:r>
    </w:p>
    <w:p>
      <w:pPr>
        <w:ind w:firstLine="480" w:firstLineChars="200"/>
        <w:rPr>
          <w:rFonts w:ascii="宋体" w:hAnsi="宋体" w:cs="宋体"/>
          <w:color w:val="000000"/>
          <w:sz w:val="22"/>
          <w:szCs w:val="22"/>
        </w:rPr>
      </w:pPr>
      <w:r>
        <w:rPr>
          <w:rFonts w:ascii="宋体" w:hAnsi="宋体" w:cs="宋体"/>
          <w:color w:val="000000"/>
          <w:sz w:val="22"/>
          <w:szCs w:val="22"/>
        </w:rPr>
        <w:t>S5：碱激发无机胶的强度达到设定值后，卸载碳纤维布的预拉应力和盖板的压力；</w:t>
      </w:r>
    </w:p>
    <w:p>
      <w:pPr>
        <w:ind w:firstLine="480" w:firstLineChars="200"/>
        <w:rPr>
          <w:rFonts w:ascii="宋体" w:hAnsi="宋体" w:cs="宋体"/>
          <w:color w:val="000000"/>
          <w:sz w:val="22"/>
          <w:szCs w:val="22"/>
        </w:rPr>
      </w:pPr>
      <w:r>
        <w:rPr>
          <w:rFonts w:ascii="宋体" w:hAnsi="宋体" w:cs="宋体"/>
          <w:color w:val="000000"/>
          <w:sz w:val="22"/>
          <w:szCs w:val="22"/>
        </w:rPr>
        <w:t>S6：模具静置不少于24h后，拆模养护复合材料，即得预应力阳极预制板。</w:t>
      </w:r>
    </w:p>
    <w:p>
      <w:pPr>
        <w:ind w:firstLine="480" w:firstLineChars="200"/>
        <w:rPr>
          <w:rFonts w:ascii="宋体" w:hAnsi="宋体" w:cs="宋体"/>
          <w:color w:val="000000"/>
          <w:sz w:val="22"/>
          <w:szCs w:val="22"/>
        </w:rPr>
      </w:pPr>
      <w:r>
        <w:rPr>
          <w:rFonts w:ascii="宋体" w:hAnsi="宋体" w:cs="宋体"/>
          <w:color w:val="000000"/>
          <w:sz w:val="22"/>
          <w:szCs w:val="22"/>
        </w:rPr>
        <w:t>8.根据权利要求7所述的预应力阳极预制板的加工方法，其特征在于：步骤S2和S3中， 须同时振捣模具内的碱激发无机胶，以使振捣后的模具内的碱激发无机胶中无较大气泡且 填充密实为准。</w:t>
      </w:r>
    </w:p>
    <w:p>
      <w:pPr>
        <w:ind w:firstLine="480" w:firstLineChars="200"/>
        <w:rPr>
          <w:rFonts w:ascii="宋体" w:hAnsi="宋体" w:cs="宋体"/>
          <w:color w:val="000000"/>
          <w:sz w:val="22"/>
          <w:szCs w:val="22"/>
        </w:rPr>
      </w:pPr>
      <w:r>
        <w:rPr>
          <w:rFonts w:ascii="宋体" w:hAnsi="宋体" w:cs="宋体"/>
          <w:color w:val="000000"/>
          <w:sz w:val="22"/>
          <w:szCs w:val="22"/>
        </w:rPr>
        <w:t>9.根据权利要求7所述的预应力阳极预制板的加工方法，其特征在于：步骤S4中，在碱 激发无机胶与盖板之间敷设塑料薄膜；在步骤S6的拆模过程中将塑料薄膜一并去除。</w:t>
      </w:r>
    </w:p>
    <w:p>
      <w:pPr>
        <w:ind w:firstLine="480" w:firstLineChars="200"/>
        <w:rPr>
          <w:rFonts w:ascii="宋体" w:hAnsi="宋体" w:cs="宋体"/>
          <w:color w:val="000000"/>
          <w:sz w:val="22"/>
          <w:szCs w:val="22"/>
        </w:rPr>
      </w:pPr>
      <w:r>
        <w:rPr>
          <w:rFonts w:ascii="宋体" w:hAnsi="宋体" w:cs="宋体"/>
          <w:color w:val="000000"/>
          <w:sz w:val="22"/>
          <w:szCs w:val="22"/>
        </w:rPr>
        <w:t>10.根据权利要求7所述的预应力阳极预制板的加工方法，其特征在于：步骤S1中，所述 预拉应力能够在不大于碳纤维布的塑性形变的极限应力内调整大小；步骤S5中，所述设定 值不低于碱激发无机胶最大强度的75％。</w:t>
      </w:r>
    </w:p>
    <w:p>
      <w:pPr>
        <w:ind w:firstLine="480" w:firstLineChars="200"/>
        <w:rPr>
          <w:rFonts w:ascii="宋体" w:hAnsi="宋体" w:cs="宋体"/>
          <w:color w:val="000000"/>
          <w:sz w:val="22"/>
          <w:szCs w:val="22"/>
        </w:rPr>
      </w:pPr>
      <w:r>
        <w:rPr>
          <w:rFonts w:ascii="宋体" w:hAnsi="宋体" w:cs="宋体"/>
          <w:b/>
          <w:color w:val="000000"/>
          <w:sz w:val="32"/>
        </w:rPr>
        <w:br w:type="page"/>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22"/>
      </w:tblGrid>
      <w:tr>
        <w:tblPrEx>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522" w:type="dxa"/>
            <w:tcBorders>
              <w:top w:val="nil"/>
              <w:left w:val="nil"/>
              <w:bottom w:val="single" w:sz="12" w:space="0" w:color="auto"/>
              <w:right w:val="nil"/>
            </w:tcBorders>
          </w:tcPr>
          <w:p w:rsidR="007D05AB">
            <w:pPr>
              <w:jc w:val="center"/>
              <w:rPr>
                <w:rFonts w:ascii="宋体" w:hAnsi="宋体" w:cs="宋体"/>
                <w:b/>
                <w:color w:val="000000"/>
                <w:sz w:val="32"/>
              </w:rPr>
            </w:pPr>
            <w:r>
              <w:rPr>
                <w:rFonts w:ascii="宋体" w:hAnsi="宋体" w:cs="宋体" w:hint="eastAsia"/>
                <w:b/>
                <w:color w:val="000000"/>
                <w:sz w:val="32"/>
              </w:rPr>
              <w:t>说</w:t>
            </w:r>
            <w:r>
              <w:rPr>
                <w:rFonts w:ascii="宋体" w:hAnsi="宋体" w:cs="宋体" w:hint="eastAsia"/>
                <w:b/>
                <w:color w:val="000000"/>
                <w:sz w:val="32"/>
              </w:rPr>
              <w:t xml:space="preserve"> </w:t>
            </w:r>
            <w:r>
              <w:rPr>
                <w:rFonts w:ascii="宋体" w:hAnsi="宋体" w:cs="宋体" w:hint="eastAsia"/>
                <w:b/>
                <w:color w:val="000000"/>
                <w:sz w:val="32"/>
              </w:rPr>
              <w:t>明</w:t>
            </w:r>
            <w:r>
              <w:rPr>
                <w:rFonts w:ascii="宋体" w:hAnsi="宋体" w:cs="宋体" w:hint="eastAsia"/>
                <w:b/>
                <w:color w:val="000000"/>
                <w:sz w:val="32"/>
              </w:rPr>
              <w:t xml:space="preserve"> </w:t>
            </w:r>
            <w:r>
              <w:rPr>
                <w:rFonts w:ascii="宋体" w:hAnsi="宋体" w:cs="宋体" w:hint="eastAsia"/>
                <w:b/>
                <w:color w:val="000000"/>
                <w:sz w:val="32"/>
              </w:rPr>
              <w:t>书</w:t>
            </w:r>
          </w:p>
        </w:tc>
      </w:tr>
    </w:tbl>
    <w:p w:rsidR="007D05AB">
      <w:pPr>
        <w:ind w:firstLine="480" w:firstLineChars="200"/>
        <w:jc w:val="center"/>
        <w:rPr>
          <w:rFonts w:ascii="宋体" w:hAnsi="宋体" w:cs="宋体"/>
          <w:color w:val="000000"/>
          <w:sz w:val="22"/>
          <w:szCs w:val="22"/>
        </w:rPr>
      </w:pPr>
      <w:r>
        <w:rPr>
          <w:rFonts w:ascii="宋体" w:eastAsia="宋体" w:hAnsi="宋体" w:cs="宋体"/>
          <w:b/>
          <w:color w:val="000000"/>
          <w:sz w:val="26"/>
          <w:szCs w:val="22"/>
        </w:rPr>
        <w:t>一种预应力阳极预制板及其模具和加工方法</w:t>
      </w:r>
    </w:p>
    <w:p>
      <w:pPr>
        <w:ind w:firstLine="480" w:firstLineChars="200"/>
        <w:jc w:val="both"/>
        <w:rPr>
          <w:rFonts w:ascii="宋体" w:eastAsia="宋体" w:hAnsi="宋体" w:cs="宋体"/>
          <w:b/>
          <w:color w:val="000000"/>
          <w:sz w:val="26"/>
          <w:szCs w:val="22"/>
        </w:rPr>
      </w:pPr>
      <w:r>
        <w:rPr>
          <w:rFonts w:ascii="宋体" w:eastAsia="宋体" w:hAnsi="宋体" w:cs="宋体"/>
          <w:b/>
          <w:color w:val="000000"/>
          <w:sz w:val="22"/>
          <w:szCs w:val="22"/>
        </w:rPr>
        <w:t>技术领域</w:t>
      </w:r>
    </w:p>
    <w:p>
      <w:pPr>
        <w:ind w:firstLine="480" w:firstLineChars="200"/>
        <w:jc w:val="both"/>
        <w:rPr>
          <w:rFonts w:ascii="宋体" w:eastAsia="宋体" w:hAnsi="宋体" w:cs="宋体"/>
          <w:b/>
          <w:color w:val="000000"/>
          <w:sz w:val="22"/>
          <w:szCs w:val="22"/>
        </w:rPr>
      </w:pPr>
      <w:r>
        <w:rPr>
          <w:rFonts w:ascii="宋体" w:eastAsia="宋体" w:hAnsi="宋体" w:cs="宋体"/>
          <w:b w:val="0"/>
          <w:color w:val="000000"/>
          <w:sz w:val="22"/>
          <w:szCs w:val="22"/>
        </w:rPr>
        <w:t>本发明涉及钢筋混凝土结构的加固技术领域，特别是涉及一种预应力阳极预制板 及其加工方法。</w:t>
      </w:r>
    </w:p>
    <w:p>
      <w:pPr>
        <w:ind w:firstLine="480" w:firstLineChars="200"/>
        <w:jc w:val="both"/>
        <w:rPr>
          <w:rFonts w:ascii="宋体" w:eastAsia="宋体" w:hAnsi="宋体" w:cs="宋体"/>
          <w:b w:val="0"/>
          <w:color w:val="000000"/>
          <w:sz w:val="22"/>
          <w:szCs w:val="22"/>
        </w:rPr>
      </w:pPr>
      <w:r>
        <w:rPr>
          <w:rFonts w:ascii="宋体" w:eastAsia="宋体" w:hAnsi="宋体" w:cs="宋体"/>
          <w:b/>
          <w:color w:val="000000"/>
          <w:sz w:val="22"/>
          <w:szCs w:val="22"/>
        </w:rPr>
        <w:t>背景技术</w:t>
      </w:r>
    </w:p>
    <w:p>
      <w:pPr>
        <w:ind w:firstLine="480" w:firstLineChars="200"/>
        <w:jc w:val="both"/>
        <w:rPr>
          <w:rFonts w:ascii="宋体" w:eastAsia="宋体" w:hAnsi="宋体" w:cs="宋体"/>
          <w:b/>
          <w:color w:val="000000"/>
          <w:sz w:val="22"/>
          <w:szCs w:val="22"/>
        </w:rPr>
      </w:pPr>
      <w:r>
        <w:rPr>
          <w:rFonts w:ascii="宋体" w:eastAsia="宋体" w:hAnsi="宋体" w:cs="宋体"/>
          <w:b w:val="0"/>
          <w:color w:val="000000"/>
          <w:sz w:val="22"/>
          <w:szCs w:val="22"/>
        </w:rPr>
        <w:t>钢筋混凝土结构是土木工程中最主要的结构形式，其安全性与国民经济健康发展 紧密相关。然而，随着使用年限的增加和使用环境的变化，钢筋混凝土结构的劣化和功能失 效现象较为普遍和严重。</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近年来，逐渐出现了采用纤维增强塑料对钢、混凝土或其它构件或结构进行修复、 加固和翻新的新技术，在国内深受重视并已有了较多的应用和发展。其中，以碳纤维为主要 增强的片材因其强度高、刚性好、重量轻、抗腐蚀、耐火性优等特点，作为混凝土结构加固和 修补材料，在美国、日本和欧洲都得到了应用。而传统的采用碳纤维复合材料(CFRP)的加固 方法，通常的施工方式是将碳纤维片材用粘接树脂粘贴于结构表面或包裹结构，发挥碳纤 维的高拉伸模量和高拉伸强度的作用。但这种方法仅从提高混凝土耐久性的角度出发，却 忽略了钢筋的保护，在长期的服役过程中，由于环境的综合作用，钢筋会出现不同程度的腐 蚀，降低了钢筋混凝土结构的力学性能，另一方面，树脂胶耐高温能力差、易老化等问题，在 加固混凝土的过程中也暴露了出来。这种加固方法并不能较好的发挥长期保护钢筋混凝土 结构作用。</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钢筋混凝土结构是混凝土与钢筋的复合体，它的腐蚀形态可分为两种：一是由混 凝土的耐久性不足，其本身被破坏，同时也由于钢筋的裸露、腐蚀而导致整个结构的破坏； 二是混凝土本身并未腐蚀，但由于外部介质的作用，导致混凝土本身化学性质的改变或引 入了能激发钢筋腐蚀的离子，从而使钢筋表面的钝化作用丧失，引起钢筋的锈蚀。因此，应 着重从改善混凝土本身性能及防止钢筋锈蚀这两方面出发提高钢筋混凝土结构的耐久性。</w:t>
      </w:r>
    </w:p>
    <w:p>
      <w:pPr>
        <w:ind w:firstLine="480" w:firstLineChars="200"/>
        <w:jc w:val="both"/>
        <w:rPr>
          <w:rFonts w:ascii="宋体" w:eastAsia="宋体" w:hAnsi="宋体" w:cs="宋体"/>
          <w:b w:val="0"/>
          <w:color w:val="000000"/>
          <w:sz w:val="22"/>
          <w:szCs w:val="22"/>
        </w:rPr>
      </w:pPr>
      <w:r>
        <w:rPr>
          <w:rFonts w:ascii="宋体" w:eastAsia="宋体" w:hAnsi="宋体" w:cs="宋体"/>
          <w:b/>
          <w:color w:val="000000"/>
          <w:sz w:val="22"/>
          <w:szCs w:val="22"/>
        </w:rPr>
        <w:t>发明内容</w:t>
      </w:r>
    </w:p>
    <w:p>
      <w:pPr>
        <w:ind w:firstLine="480" w:firstLineChars="200"/>
        <w:jc w:val="both"/>
        <w:rPr>
          <w:rFonts w:ascii="宋体" w:eastAsia="宋体" w:hAnsi="宋体" w:cs="宋体"/>
          <w:b/>
          <w:color w:val="000000"/>
          <w:sz w:val="22"/>
          <w:szCs w:val="22"/>
        </w:rPr>
      </w:pPr>
      <w:r>
        <w:rPr>
          <w:rFonts w:ascii="宋体" w:eastAsia="宋体" w:hAnsi="宋体" w:cs="宋体"/>
          <w:b w:val="0"/>
          <w:color w:val="000000"/>
          <w:sz w:val="22"/>
          <w:szCs w:val="22"/>
        </w:rPr>
        <w:t>本发明的目的是提供一种预应力阳极预制板及其加工方法，以解决上述现有技术 存在的问题，使钢筋混凝土结构从混凝土和钢筋两个方面能够同时得到保护。</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为实现上述目的，本发明提供了如下方案：</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本发明提供了一种预应力阳极预制板，包括上胶层、预应力碳纤维布和下胶层，所 述碳纤维布设置在所述上胶层和所述下胶层之间；所述上胶层和所述下胶层的材料为碱激 发无机胶。</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进一步地，所述碱激发无机胶包括以下重量份的组分：</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pict>
          <v:shape id="_x0000_i1028" type="#_x0000_t75" style="height:488.25pt;width:375pt">
            <v:imagedata r:id="rId10" o:title=""/>
          </v:shape>
        </w:pic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进一步地，所述胶凝材料为无机铝硅酸盐材料；所述激发剂包括钠水玻璃和/或钾 水玻璃；所述膨胀剂填充料包括石膏、微硅粉、胶粉和甲基纤维素中的一种或多种；所述无 机改性填充料包括轻烧氧化镁和/或重烧氧化镁；所述增强填料包括纤维增强填料；所述消 泡剂包括有机硅消泡剂；所述分散剂包括聚乙二醇；所述缓凝剂包括硫酸锌、氟硅酸钠、木 钙和糖蜜缓凝剂中的一种或多种。</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进一步地，所述上胶层和所述下胶层的厚度相等，所述上胶层和所述下胶层的厚 度为3～5mm。</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本发明还提供了一种用于制造如上技术方案中任一项所述的预应力阳极预制板 的模具，包括下模和上模，所述下模包括下底板、下成型体、固定架和活动架，所述下成型体 固设在所述下底板上，所述下成型体上开设有预制板槽，所述下成型体一端设有若干个螺 孔，所述固定架通过螺栓安装在所述下成型体上的螺孔上，所述活动架包括导轨、活动块、 固定块和调节螺栓，所述导轨和所述固定块固设在所述所述下底板上，所述调节螺栓的螺 柱部分依次贯穿所述活动块和所述固定块，并与所述固定块上的螺纹孔配合，所述活动块 由所述螺栓牵引能够在所述导轨内移动，所述活动块上设有若干个螺孔，并由一压板通过 螺栓将碳纤维布压紧；所述调节螺栓的端部开设有一方形凹槽；所述上模包括上底板和上 成型体，所述上成型体固设在所述上底板上，所述上成型体上开设有预制板槽，所述上底板 和所述下底板上对应开有若干个压紧孔。</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进一步地，所述预制板槽为矩形或正方形。</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本发明还提供了一种如上技术方案中任一项所述的预应力阳极预制板的加工方 法：包括如下步骤：</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S1：将碳纤维布一端固定在模具上，另一端施加预拉应力；</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S2：向碳纤维布下层浇筑碱激发无机胶；</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S3：向碳纤维布上层浇筑碱激发无机胶；</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S4：使用盖板覆盖浇注口，设定盖板的压力，使盖板以恒定的压力对碱激发无机胶 进行下压；</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S5：碱激发无机胶的强度达到设定值后，卸载碳纤维布的预拉应力和盖板的压力；</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S6：模具静置不少于24h后，拆模养护复合材料，即得预应力阳极预制板。</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进一步地，步骤S3在步骤S2之后进行，浇筑的过程中须同时振捣模具内的碱激发 无机胶，以使振捣后的模具内的碱激发无机胶中无较大气泡且填充密实为准。</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进一步地，步骤S4中，在碱激发无机胶与盖板之间敷设塑料薄膜，在步骤S6的拆模 过程中将塑料薄膜一并去除。</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进一步地，步骤S1中，所述预拉应力在不大于碳纤维布的塑性形变的极限应力内 能够调整大小；步骤S5中，所述设定值不低于碱激发无机胶最大强度的75％。</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本发明相对于现有技术取得了以下技术效果：本发明的使用预应力阳极预制板包 覆在钢筋混凝土结构，一方面用作加固材料与混凝土结构工程共同受力，提高了钢筋混凝 土结构的力学性能；另一方面作为辅助阳极对钢筋混凝土结构施以外加电流阴极保护，从 而保护钢筋不受能激发钢筋腐蚀的离子的腐蚀作用，提高了钢筋的使用寿命和耐久性。且 本发明提出使用预应力阳极预制板包覆在钢筋混凝土结构上，替代传统的将碳纤维片材用 粘接树脂粘贴于结构表面或包裹结构，使加固效果不会受到灌浆进入碳纤维布内时出现的 操作误差以及工艺差异性的影响，仅需考虑预应力阳极预制板表层无机界面与胶体表层无 机界面之间的粘结问题就可以了，一致性和均匀性更好。</w:t>
      </w:r>
    </w:p>
    <w:p>
      <w:pPr>
        <w:ind w:firstLine="480" w:firstLineChars="200"/>
        <w:jc w:val="both"/>
        <w:rPr>
          <w:rFonts w:ascii="宋体" w:eastAsia="宋体" w:hAnsi="宋体" w:cs="宋体"/>
          <w:b w:val="0"/>
          <w:color w:val="000000"/>
          <w:sz w:val="22"/>
          <w:szCs w:val="22"/>
        </w:rPr>
      </w:pPr>
      <w:r>
        <w:rPr>
          <w:rFonts w:ascii="宋体" w:eastAsia="宋体" w:hAnsi="宋体" w:cs="宋体"/>
          <w:b/>
          <w:color w:val="000000"/>
          <w:sz w:val="22"/>
          <w:szCs w:val="22"/>
        </w:rPr>
        <w:t>附图说明</w:t>
      </w:r>
    </w:p>
    <w:p>
      <w:pPr>
        <w:ind w:firstLine="480" w:firstLineChars="200"/>
        <w:jc w:val="both"/>
        <w:rPr>
          <w:rFonts w:ascii="宋体" w:eastAsia="宋体" w:hAnsi="宋体" w:cs="宋体"/>
          <w:b/>
          <w:color w:val="000000"/>
          <w:sz w:val="22"/>
          <w:szCs w:val="22"/>
        </w:rPr>
      </w:pPr>
      <w:r>
        <w:rPr>
          <w:rFonts w:ascii="宋体" w:eastAsia="宋体" w:hAnsi="宋体" w:cs="宋体"/>
          <w:b w:val="0"/>
          <w:color w:val="000000"/>
          <w:sz w:val="22"/>
          <w:szCs w:val="22"/>
        </w:rPr>
        <w:t>为了更清楚地说明本发明实施例或现有技术中的技术方案，下面将对实施例中所 需要使用的附图作简单地介绍，显而易见地，下面描述中的附图仅仅是本发明的一些实施 例，对于本领域普通技术人员来讲，在不付出创造性劳动性的前提下，还可以根据这些附图 获得其他的附图。</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图1为本发明预应力阳极预制板的剖面结构示意图；</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图2为本发明预应力阳极预制板的下模的结构示意图；</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图3为本发明预应力阳极预制板的上模的结构示意图；</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图4为本发明预应力阳极预制板的加工方法流程图；</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其中，1-上胶层，2-预应力碳纤维布，3-下胶层，4-下底板，5-下成型体，6-固定架， 7-预制板槽，8-导轨，9-活动块，10-固定块，11-调节螺栓，12-压板，13-上底板，14-上成型 体，15-压紧孔。</w:t>
      </w:r>
    </w:p>
    <w:p>
      <w:pPr>
        <w:ind w:firstLine="480" w:firstLineChars="200"/>
        <w:jc w:val="both"/>
        <w:rPr>
          <w:rFonts w:ascii="宋体" w:eastAsia="宋体" w:hAnsi="宋体" w:cs="宋体"/>
          <w:b w:val="0"/>
          <w:color w:val="000000"/>
          <w:sz w:val="22"/>
          <w:szCs w:val="22"/>
        </w:rPr>
      </w:pPr>
      <w:r>
        <w:rPr>
          <w:rFonts w:ascii="宋体" w:eastAsia="宋体" w:hAnsi="宋体" w:cs="宋体"/>
          <w:b/>
          <w:color w:val="000000"/>
          <w:sz w:val="22"/>
          <w:szCs w:val="22"/>
        </w:rPr>
        <w:t>具体实施方式</w:t>
      </w:r>
    </w:p>
    <w:p>
      <w:pPr>
        <w:ind w:firstLine="480" w:firstLineChars="200"/>
        <w:jc w:val="both"/>
        <w:rPr>
          <w:rFonts w:ascii="宋体" w:eastAsia="宋体" w:hAnsi="宋体" w:cs="宋体"/>
          <w:b/>
          <w:color w:val="000000"/>
          <w:sz w:val="22"/>
          <w:szCs w:val="22"/>
        </w:rPr>
      </w:pPr>
      <w:r>
        <w:rPr>
          <w:rFonts w:ascii="宋体" w:eastAsia="宋体" w:hAnsi="宋体" w:cs="宋体"/>
          <w:b w:val="0"/>
          <w:color w:val="000000"/>
          <w:sz w:val="22"/>
          <w:szCs w:val="22"/>
        </w:rPr>
        <w:t>下面将结合本发明实施例中的附图，对本发明实施例中的技术方案进行清楚、完 整地描述，显然，所描述的实施例仅仅是本发明一部分实施例，而不是全部的实施例。基于 本发明中的实施例，本领域普通技术人员在没有做出创造性劳动前提下所获得的所有其他 实施例，都属于本发明保护的范围。</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本发明的目的是提供一种预应力阳极预制板及其加工方法，以解决上述现有技术 存在的问题，使钢筋混凝土结构从混凝土和钢筋两个方面能够同时得到保护。</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为使本发明的上述目的、特征和优点能够更加明显易懂，下面结合附图和具体实 施方式对本发明作进一步详细的说明。</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如图1所示，本发明提供了一种预应力阳极预制板，包括上胶层1、预应力碳纤维布 2和下胶层3，所述碳纤维布设置在所述上胶层1和所述下胶层3之间；所述上胶层1和所述下 胶层3的材料为碱激发无机胶。所述预应力碳纤维布2在浇筑碱激发无机胶之前施加一定的 预拉应力，所述上胶层1和所述下胶层3的碱激发无机胶在凝固的过程中施加压力。所述上 胶层1和所述下胶层3的厚度相等，使得安装过程具有通用性，使用更方便。所述上胶层1和 所述下胶层3的厚度在3～5mm为宜，可根据强度的需要具体调整。</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所述碱激发无机胶包括以下重量份的组分：胶凝材料10～100份，激发剂10～100 份，水0～50份，膨胀剂填充料0.1～20份，无机改性填充料0.1～20份，增强填料0.1～20份， 消泡剂0.1～10份，分散剂0.1～10份，缓凝剂0～10份。</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碱激发无机胶包括胶凝材料10～100重量份，优选为30～80份，更优选为50～60 份。所述胶凝材料优选为无机铝硅酸盐材料，更优选包括矿粉、粉煤灰、偏高岭土、高岭土和 硅灰石中的一种或多种，最优选包括矿粉与粉煤灰、偏高岭土、高岭土和硅灰石中的一种或 多种的组合，或者粉煤灰与矿粉、偏高岭土、高岭土和硅灰石中的一种或多种的组合。当所 述胶凝材料包括矿粉与粉煤灰、偏高岭土、高岭土和硅灰石中的一种或多种时，所述矿粉在 胶凝材料中的质量含量优选不低于60％，更优选为70～80％；当所述胶凝材料包括粉煤灰 与矿粉、偏高岭土、高岭土和硅灰石中的一种或多种时，所述粉煤灰在胶凝材料中的质量含 量优选不低于60％，更优选为70～80％。</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所述胶凝材料作为碱激发无机胶的主要基体材料，在较低温度下能够发生聚合反 应，形成以共价键、离子键为主的致密高强材料，具有耐酸碱腐蚀、耐热耐高温、吸收及固定 重金属离子等性能。</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以凝胶材料的质量为基准，本发明提供的碱激发无机胶包括激发剂10～100重量 份，优选为30～80重量份，更优选为50～60重量份。所述激发剂优选包括钠水玻璃和/或钾 水玻璃。所述激发剂的模数优选为1.2～2.8，更优选为1.5～2.5，最优选为1.8～2.2。当所 述激发剂包括钠水玻璃和钾水玻璃时，所述钾水玻璃在激发剂中的质量含量优选为40％以 上，更优选为50～80％，最优选为60～70％。所述激发剂提高了胶凝材料的活性，弥补了胶 凝材料早期强度低的缺憾，提高了胶凝材料的活性利用率，并且保证碱激发无机胶的水固 比在合适范围内。</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以凝胶材料的质量为基准，本发明提供的碱激发无机胶包括水0～50重量份，优选 为10～40重量份，更优选为20～30重量份。在本发明的优选发明中，所述水在上述范围内通 过与激发剂配合作用，根据需求调节碱激发无机胶的水固比。</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以凝胶材料的质量为基准，本发明提供的碱激发无机胶包括膨胀剂填充料0.1～ 20重量份，优选为1～15重量份，更优选为5～10重量份。所述膨胀剂填充料优选包括石膏、 微硅粉、胶粉和甲基纤维素中的一种或多种，更优选包括石膏、微硅粉、胶粉和甲基纤维素 中的两种。本发明对所述膨胀剂填充料中各组分的比例没有特殊的限定，根据本领域技术 人员熟知的配比进行选择即可。</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所述石膏的粒径优选为0.1～0.3μm，更优选为0.15～0.25μm；所述微硅粉的粒径 优选为0.1～0.3μm，更优选为0.15～0.25μm；所述胶粉的粒径优选为0.4～1μm，更优选为 0.6～0.8μm；所述甲基纤维素的粒径优选为0.1～0.4μm，更优选为0.2～0.3μm。所述膨胀剂 填充料为惰性物质，可以主填充空隙，增强内部粘合力，并且与无机改性填充料配合作用， 减缓收缩。</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以凝胶材料的质量为基准，本发明提供的碱激发无机胶包括无机改性填充料0.1 ～20重量份，优选为1～15重量份，更优选为5～10重量份。所述无机改性填充料优选包括轻 烧氧化镁和/或重烧氧化镁。本发明对所述轻烧氧化镁和重烧氧化镁的比例没有特殊的限 定，根据本领域技术人员熟知的配比进行选择即可。</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所述无机改性填充料的粒径优选为0.1～0.4μm，更优选为0.2～0.3μm。所述无机 改性填充料为后期反应矿物，反应生成物以填充空隙增加强度为主，与膨胀剂填充料配合 作用，改善碱激发无机胶凝材料的收缩情况。所述膨胀剂填充料和改性填充料总的质量含 量优选为3～5％，更优选为3.5～4.5％。</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以凝胶材料的质量为基准，本发明提供的碱激发无机胶包括增强填料0.1～20重 量份，优选为1～15重量份，更优选为5～10重量份。所述增强填料优选包括纤维增强填料， 更优选包括纤维短丝、纤维素纤维、钢纤维、聚乙烯醇纤维和超高分子纤维中的一种或多 种。所述纤维增强填料的纤维长度优选为3～15mm，更优选为5～10mm。所述增强填料可以改 善收缩问题，同时能提高碱激发无机胶的强度，改善脆性问题。</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以凝胶材料的质量为基准，本发明提供的碱激发无机胶包括分散剂0.1～10重量 份，优选为1～8重量份，更优选为3～5重量份。本发明对所述分散剂的种类没有特殊的限 定，采用本领域技术人员熟知的用于胶凝材料的分散剂即可。所述分散剂优选包括纤维分 散剂或增塑剂。本发明对所述分散剂的来源没有特殊的限定，采用本领域技术人员熟知的 市售产品即可。所述纤维分散剂可具体为HY-200、VA630、VA630H、PAM-120/200中的一种或 多种；所述增塑剂可具体为ADVA增塑剂。所述分散剂使增强填料搅拌时分散更均匀，防止纤 维团聚。</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以凝胶材料的质量为基准，本发明提供的碱激发无机胶包括消泡剂0.1～10重量 份，优选为1～8重量份，更优选为3～5重量份。所述消泡剂优选包括有机硅消泡剂，更优选 包括乙二醇硅氧烷。所述消泡剂改善胶体内部气泡聚集，防止胶体空隙过大而造成开裂或 者强度下降。</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以凝胶材料的质量为基准，本发明提供的碱激发无机胶包括缓凝剂0～10重量份， 优选为1～8重量份，更优选为3～5重量份。所述缓凝剂优选包括硫酸锌、氟硅酸钠、木钙和 糖蜜缓凝剂中的一种或多种。所述缓凝剂可以调节碱激发无机胶的凝结时间。</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本发明对所述碱激发无机胶的制备方法没有特殊的限定，采用本领域技术人员熟 知的制备组合物的方法即可。所述碱激发无机胶的制备优选包括以下步骤：</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(1)将增强填料、激发剂、分散剂和水混合，得到混合浆料；</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(2)将所述步骤(1)得到的混合浆料与胶凝材料、膨胀剂填充料、无机改性填充料、 消泡剂和缓凝剂混合，得到碱激发无机胶。</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本发明优选将增强填料、激发剂、分散剂和水混合，得到混合浆料。本发明对所述 增强填料、激发剂、分散剂和水的混合的操作没有特殊的限定，采用本领域技术人员熟知的 制备混合浆料的技术方案即可。所述增强填料、激发剂、分散剂和水的混合优选在搅拌条件 下进行；所述搅拌的速率优选为250～300r/min，更优选为270～280r/min；所述搅拌的时间 优选为2～5min。</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当所述增强填料为纤维素纤维时，本发明优选首先将纤维素纤维与激发剂混合， 密封处理后再与分散剂和水混合，得到混合浆料。所述密封处理的时间优选为5～8h。所述 密封处理能够避免水分蒸发，使纤维素纤维吸水至饱和，并成蓬松状态。</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得到混合浆料后，本发明优选将所述混合浆料与胶凝材料、膨胀剂填充料、无机改 性填充料、消泡剂和缓凝剂混合，得到碱激发无机胶。本发明对所述混合浆料与胶凝材料、 膨胀剂填充料、无机改性填充料、消泡剂和缓凝剂的混合的操作没有特殊的限定，采用本领 域技术人员熟知的制备混合浆料的技术方案即可。本发明优选先将胶凝材料、膨胀剂填充 料和无机改性填充料混合，得到干料；然后将所述干料与所述混合浆料、消泡剂和缓凝剂混 合，得到碱激发无机胶。</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所述胶凝材料、膨胀剂填充料和无机改性填充料的混合优选在搅拌条件下进行； 所述搅拌的速率优选为120～160r/min，更优选为130～150r/min；所述搅拌的时间优选为1 ～3min。</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所述干料与所述混合浆料、消泡剂和缓凝剂的混合优选在搅拌条件下进行；所述 搅拌的速率优选为300～800r/min，更优选为400～700r/min，最优选为500～600r/min；所 述搅拌的时间优选为1～12min。</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实施例1:</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原料：300g矿粉(选自韶钢矿粉)，激发剂钾水玻璃(模数2.4)180g(在取出前需对 钾水玻璃容器倒置摇匀，防止底部沉淀，影响到激发剂的品质)，胶粉4g，石膏4g，轻烧氧化 镁15g，聚乙烯醇纤维3g，分散剂(聚乙二醇)3g，缓凝剂(硫酸锌)3g，消泡剂(有机硅消泡剂) 9g。</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将聚乙烯醇纤维和分散剂混入水玻璃中搅拌(249r/min)使聚乙烯醇纤维分散均 匀，得到混合浆料；先将矿粉、胶粉、石膏以及轻烧氧化镁放入搅拌锅中低速(150r/min)搅 匀，控制时间2min，得到干料；将混合浆料、干料和其消泡剂，缓凝剂混合中，手工搅拌2min 至原料均匀湿润后，控制搅拌器低速(300r/min)搅拌3min后，调至高速(800r/min)搅拌 3min，得到碱激发无机胶。</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本实施例中的碱激发无机胶在1000℃高温下仍能保持一定强度。</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实施例2:</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原料：300g矿粉(选自韶钢矿粉)，激发剂钠水玻璃(模数2.0)220g(在取出前需对 钠水玻璃容器倒置摇匀，防止底部沉淀，影响到激发剂的品质)，胶粉3g，石膏3g，轻烧氧化 镁15g，超高分子纤维3g，分散剂(聚乙二醇)3g，缓凝剂(硫酸锌)3g，消泡剂(有机硅消泡剂) 9g。</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将聚乙烯醇纤维和分散剂混入水玻璃中搅拌(249-284r/min)使聚乙烯醇纤维分 散均匀，得到混合浆料；将矿粉、胶粉、石膏以及轻烧氧化镁放入搅拌锅中低速(150r/min) 搅匀，控制时间2min，得到干料；将混合浆料、干料、消泡剂和缓凝剂混合，手工搅拌2min至 原料均匀湿润后，控制搅拌器低速(300r/min)搅拌3min后，调至高速(800r/min)搅拌3min， 得到碱激发无机胶。</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本实施例中的碱激发无机胶在800℃高温下仍能保持一定强度。</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实施例3:</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原料：300g矿粉(选自韶钢矿粉)，激发剂钠水玻璃(模数1.8)205g(在取出前需对 钠水玻璃容器倒置摇匀，防止底部沉淀，影响到激发剂的品质)，胶粉3g，石膏3g，重烧氧化 镁15g，纤维素纤维5g，分散剂(聚乙二醇)3g，消泡剂(有机硅消泡剂)9g。</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在制备碱激发无机胶前将5g纤维素纤维浸泡在钠水玻璃中6h并进行密封，防止水 分蒸发，让纤维素纤维吸水至饱和并呈蓬松状态。</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将分散剂加入浸泡过的钠水玻璃和纤维素纤维混合物中搅拌(249-284r/min)使 纤维分散均匀，得到混合浆料；将矿粉、胶粉、石膏以及氧化镁放入搅拌锅中低速(150r/ min)搅匀，控制时间2min，得到干料；将混合浆料加入到干料中，添加消泡剂，手工搅拌2min 至原料均匀湿润后，控制搅拌器低速(300r/min)搅拌3min后，调至高速(800r/min)搅拌 3min，得到碱激发无机胶。</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本实施例中的碱激发无机胶在900℃高温下仍能保持一定强度。</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实施例4:</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原料：300g矿粉(选自韶钢矿粉)，激发剂钠水玻璃(模数2.0)220g(在取出前需对 钠水玻璃容器倒置摇匀，防止底部沉淀，影响到激发剂的品质)，水20g，胶粉3g，石膏3g，轻 烧氧化镁15g，超高分子纤维3g，分散剂(聚乙二醇)3g，缓凝剂(硫酸锌)3g，消泡剂(有机硅 消泡剂)9g。</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将聚乙烯醇纤维和分散剂混入水玻璃和水中搅拌(249-284r/min)使聚乙烯醇纤 维分散均匀，得到混合浆料；将矿粉、胶粉、石膏以及轻烧氧化镁放入搅拌锅中低速(150r/ min)搅匀，控制时间2min，得到干料；将混合浆料、干料、消泡剂和缓凝剂混合，手工搅拌 2min至原料均匀湿润后，控制搅拌器低速(300r/min)搅拌3min后，调至高速(800r/min)搅 拌3min，得到碱激发无机胶。</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本实施例中的碱激发无机胶在1000℃高温下仍能保持一定强度。</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实施例5:</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用实施例1中制备的碱激发无机胶将CFRP布黏贴在混凝土表层，在温度20℃，相对 湿度95％RH，养护14天。</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实施例6:</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用实施例2中制备的碱激发无机胶将CFRP布黏贴在混凝土表层，在温度18℃，相对 湿度95％RH，养护14天。</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实施例7:</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用实施例3中制备的碱激发无机胶将CFRP布黏贴在混凝土表层，在温度22℃，相对 湿度98％RH，养护14天。</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实施例8:</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用实施例4中制备的碱激发无机胶将CFRP布黏贴在混凝土表层，在温度20℃，相对 湿度96％RH，养护14天。</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对比例1:</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按照实施例1中的方法，用硅酸盐水泥(东莞华润牌普通复合硅酸盐水泥PO42.5R) 替换矿粉，由蒸馏水代替水玻璃，且需控制蒸馏水加入量，保证对照组与碱激发配方组水固 比相同，其他组分保持相同，制备得到水泥基胶。</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对比例2:</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按照实施例2中的方法，用硅酸盐水泥(东莞华润牌普通复合硅酸盐水泥PO42.5R) 替换矿粉，由蒸馏水代替水玻璃，且需控制蒸馏水加入量，保证对照组与碱激发配方组水固 比相同，其他组分保持相同，制备得到水泥基胶。</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对比例3:</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按照实施例3中的方法，用硅酸盐水泥(东莞华润牌普通复合硅酸盐水泥PO42.5R) 替换矿粉，由蒸馏水代替水玻璃，且需控制蒸馏水加入量，保证对照组与碱激发配方组水固 比相同，其他组分保持相同，制备得到水泥基胶。</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对比例4:</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按照实施例4中的方法，用硅酸盐水泥(东莞华润牌普通复合硅酸盐水泥PO42.5R) 替换矿粉，由蒸馏水代替水玻璃，且需控制蒸馏水加入量，保证对照组与碱激发配方组水固 比相同，其他组分保持相同，制备得到水泥基胶。</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对比例5:</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用对比例1中制备的水泥基胶将CFRP布黏贴在混凝土表层，在温度20℃，相对湿度 95％RH，养护14天。</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对比例6:</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用对比例2中制备的水泥基胶将CFRP布黏贴在混凝土表层，在温度18℃，相对湿度 95％RH，养护14天。</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对比例7:</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用对比例3中制备的水泥基胶将CFRP布黏贴在混凝土表层，在温度22℃，相对湿度 98％RH，养护14天。</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对比例8:</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用对比例4中制备的水泥基胶将CFRP布黏贴在混凝土表层，在温度20℃，相对湿度 96％RH，养护14天。</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对实施例1～4制备的碱激发无机胶以及对比例1～4制备的水泥基胶凝进行力学 性能测试。实验采用无锡中科建材水泥强度试验机；试件尺寸为40mm×40mm×160mm；养护 温度20℃，相对湿度95％RH养护28天，分别测试试件在室温下的抗折强度和抗压强度，结果 如表1所示。</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表1实施例1～4和对比例1～4中产品室温强度对比</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pict>
          <v:shape id="_x0000_i1029" type="#_x0000_t75" style="height:18pt;width:375pt">
            <v:imagedata r:id="rId11" o:title=""/>
          </v:shape>
        </w:pic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pict>
          <v:shape id="_x0000_i1030" type="#_x0000_t75" style="height:35.25pt;width:375pt">
            <v:imagedata r:id="rId12" o:title=""/>
          </v:shape>
        </w:pic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对实施例5～8和对比例5～8中加固后的混凝土材料进行单剪强度测试，结果如表 2所示。</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表2实施例5～8和对比例5～8中加固后混凝土单剪强度对比</w:t>
      </w:r>
    </w:p>
    <w:p>
      <w:pPr>
        <w:ind w:firstLine="480" w:firstLineChars="200"/>
        <w:jc w:val="both"/>
        <w:rPr>
          <w:rFonts w:ascii="宋体" w:eastAsia="宋体" w:hAnsi="宋体" w:cs="宋体"/>
          <w:b w:val="0"/>
          <w:color w:val="000000"/>
          <w:sz w:val="22"/>
          <w:szCs w:val="22"/>
        </w:rPr>
      </w:pPr>
    </w:p>
    <w:p>
      <w:pPr>
        <w:ind w:firstLine="480" w:firstLineChars="200"/>
        <w:jc w:val="both"/>
        <w:rPr>
          <w:rFonts w:ascii="宋体" w:eastAsia="宋体" w:hAnsi="宋体" w:cs="宋体"/>
          <w:b w:val="0"/>
          <w:color w:val="000000"/>
          <w:sz w:val="22"/>
          <w:szCs w:val="22"/>
        </w:rPr>
      </w:pP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由以上实施例可以看出，本发明提供的碱激发胶对于混凝土有良好的加固性能， 并且耐高温性能和抗老化性能好。</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本发明提供的碱激发无机胶以胶凝材料为主要基体，与激发剂和水配合调节水固 比，配合膨胀剂填充料、无机改性填充料、增强填料等组分，提高了碱激发无机胶的耐酸碱 腐蚀和耐高温性能，并且在长期作用下劣化程度低。实验结果表明，本发明提供的碱激发无 机胶可在1000℃下保持一定强度，养护28天后抗压强度可达74.9MPa，抗折强度可达 6.3MPa。</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本发明还提供了一种用于制造上技术预应力阳极预制板的模具，如图2-3所示，包 括下模和上模，所述下模包括下底板4、下成型体5、固定架6和活动架，所述下成型体5固设 在所述下底板4上，所述下成型体5上开设有预制板槽7，所述下成型体5一端设有若干个螺 孔，所述固定架6通过螺栓安装在所述下成型体5上的螺孔上，固定架6用以压紧碳纤维布的 一端。所述活动架包括导轨8、活动块9、固定块10和调节螺栓11，所述导轨8和所述固定块10 固设在所述所述下底板4上，所述调节螺栓11的螺柱部分依次贯穿所述活动块9和所述固定 块10，并与所述固定块10上的螺纹孔配合，所述活动块9由所述螺栓牵引能够在所述导轨8 内移动，所述活动块9上设有若干个螺孔，并由一压板12通过螺栓将碳纤维布压紧；所述调 节螺栓11的端部开设有一方形凹槽，用以使用力矩扳手驱动其旋转；所述上模包括上底板 13和上成型体14，所述上成型体14固设在所述上底板13上，所述上成型体14上开设有预制 板槽7，所述预制板槽7为矩形或正方形。所述上底板13和所述下底板4上对应开有若干个压 紧孔15，能够通过螺栓使上模和下模保持压紧，且使下成型体5和上成型体14的预制板槽7 贴合密封。</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本发明还提供了上述的预应力阳极预制板的加工方法，如图4所示，包括如下步 骤：</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S1：将碳纤维布一端固定在模具上，另一端施加预拉应力；</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S2：向碳纤维布下层浇筑碱激发无机胶；</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S3：向碳纤维布上层浇筑碱激发无机胶；</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S4：使用盖板覆盖浇注口，设定盖板的压力，使盖板以恒定的压力对碱激发无机胶 进行下压；</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S5：碱激发无机胶的强度达到设定值后，卸载碳纤维布的预拉应力和盖板的压力；</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S6：模具静置不少于24h后，拆模养护复合材料，即得预应力阳极预制板。</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具体地，步骤S1中，所述预拉应力在不大于碳纤维布的塑性形变的极限应力内能 够调整大小。步骤S3在步骤S2之后进行，浇筑的过程中须同时振捣模具内的碱激发无机胶， 以使振捣后的模具内的碱激发无机胶中无较大气泡且填充密实为准。步骤S4中，在碱激发 无机胶与盖板之间可以敷设塑料薄膜，以防止盖板与碱激发无机胶连接过紧，然后在步骤 S6的拆模过程中将塑料薄膜一并去除即可。步骤S5中，所述设定值不低于碱激发无机胶最 大强度的75％。</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本发明使用上述实施例1-4中任一种碱激发无机胶制成预应力阳极预制板，预应 力阳极预制板包覆在钢筋混凝土结构外围，一方面用作加固材料与混凝土结构工程共同受 力，提高了钢筋混凝土结构的力学性能；另一方面作为辅助阳极对钢筋混凝土结构施以外 加电流阴极保护，从而保护钢筋不受能激发钢筋腐蚀的离子的腐蚀作用，提高了钢筋的使 用寿命和耐久性。且本发明提出使用预应力阳极预制板包覆在钢筋混凝土结构上，替代传 统的将碳纤维片材用粘接树脂粘贴于结构表面或包裹结构，使加固效果不会受到灌浆进入 碳纤维布内时出现的操作误差以及工艺差异性的影响，仅需考虑预应力阳极预制板表层无 机界面与胶体表层无机界面之间的粘结问题就可以了，一致性和均匀性更好。</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本说明书中应用了具体个例对本发明的原理及实施方式进行了阐述，以上发明的 说明只是用于帮助理解本发明的方法及其核心思想；同时，对于本领域的一般技术人员，依 据本发明的思想，在具体实施方式及应用范围上均会有改变之处。综上所述，本说明书内容 不应理解为对本发明的限制。</w:t>
      </w:r>
    </w:p>
    <w:p>
      <w:pPr>
        <w:ind w:firstLine="480" w:firstLineChars="200"/>
        <w:jc w:val="both"/>
        <w:rPr>
          <w:rFonts w:ascii="宋体" w:eastAsia="宋体" w:hAnsi="宋体" w:cs="宋体"/>
          <w:b w:val="0"/>
          <w:color w:val="000000"/>
          <w:sz w:val="22"/>
          <w:szCs w:val="22"/>
        </w:rPr>
      </w:pPr>
      <w:r>
        <w:rPr>
          <w:rFonts w:ascii="宋体" w:hAnsi="宋体" w:cs="宋体"/>
          <w:color w:val="000000"/>
          <w:sz w:val="22"/>
          <w:szCs w:val="22"/>
        </w:rPr>
        <w:br w:type="page"/>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22"/>
      </w:tblGrid>
      <w:tr>
        <w:tblPrEx>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522" w:type="dxa"/>
            <w:tcBorders>
              <w:top w:val="nil"/>
              <w:left w:val="nil"/>
              <w:bottom w:val="single" w:sz="12" w:space="0" w:color="auto"/>
              <w:right w:val="nil"/>
            </w:tcBorders>
          </w:tcPr>
          <w:p w:rsidR="007D05AB">
            <w:pPr>
              <w:jc w:val="center"/>
              <w:rPr>
                <w:rFonts w:ascii="宋体" w:hAnsi="宋体" w:cs="宋体"/>
                <w:b/>
                <w:color w:val="000000"/>
                <w:sz w:val="32"/>
                <w:szCs w:val="32"/>
              </w:rPr>
            </w:pPr>
            <w:r>
              <w:rPr>
                <w:rFonts w:ascii="宋体" w:hAnsi="宋体" w:cs="宋体" w:hint="eastAsia"/>
                <w:b/>
                <w:color w:val="000000"/>
                <w:sz w:val="32"/>
                <w:szCs w:val="32"/>
              </w:rPr>
              <w:t>说</w:t>
            </w:r>
            <w:r>
              <w:rPr>
                <w:rFonts w:ascii="宋体" w:hAnsi="宋体" w:cs="宋体" w:hint="eastAsia"/>
                <w:b/>
                <w:color w:val="000000"/>
                <w:sz w:val="32"/>
                <w:szCs w:val="32"/>
              </w:rPr>
              <w:t xml:space="preserve"> </w:t>
            </w:r>
            <w:r>
              <w:rPr>
                <w:rFonts w:ascii="宋体" w:hAnsi="宋体" w:cs="宋体" w:hint="eastAsia"/>
                <w:b/>
                <w:color w:val="000000"/>
                <w:sz w:val="32"/>
                <w:szCs w:val="32"/>
              </w:rPr>
              <w:t>明</w:t>
            </w:r>
            <w:r>
              <w:rPr>
                <w:rFonts w:ascii="宋体" w:hAnsi="宋体" w:cs="宋体" w:hint="eastAsia"/>
                <w:b/>
                <w:color w:val="000000"/>
                <w:sz w:val="32"/>
                <w:szCs w:val="32"/>
              </w:rPr>
              <w:t xml:space="preserve"> </w:t>
            </w:r>
            <w:r>
              <w:rPr>
                <w:rFonts w:ascii="宋体" w:hAnsi="宋体" w:cs="宋体" w:hint="eastAsia"/>
                <w:b/>
                <w:color w:val="000000"/>
                <w:sz w:val="32"/>
                <w:szCs w:val="32"/>
              </w:rPr>
              <w:t>书</w:t>
            </w:r>
            <w:r>
              <w:rPr>
                <w:rFonts w:ascii="宋体" w:hAnsi="宋体" w:cs="宋体" w:hint="eastAsia"/>
                <w:b/>
                <w:color w:val="000000"/>
                <w:sz w:val="32"/>
                <w:szCs w:val="32"/>
              </w:rPr>
              <w:t xml:space="preserve"> </w:t>
            </w:r>
            <w:r>
              <w:rPr>
                <w:rFonts w:ascii="宋体" w:hAnsi="宋体" w:cs="宋体" w:hint="eastAsia"/>
                <w:b/>
                <w:color w:val="000000"/>
                <w:sz w:val="32"/>
                <w:szCs w:val="32"/>
              </w:rPr>
              <w:t>附</w:t>
            </w:r>
            <w:r>
              <w:rPr>
                <w:rFonts w:ascii="宋体" w:hAnsi="宋体" w:cs="宋体" w:hint="eastAsia"/>
                <w:b/>
                <w:color w:val="000000"/>
                <w:sz w:val="32"/>
                <w:szCs w:val="32"/>
              </w:rPr>
              <w:t xml:space="preserve"> </w:t>
            </w:r>
            <w:r>
              <w:rPr>
                <w:rFonts w:ascii="宋体" w:hAnsi="宋体" w:cs="宋体" w:hint="eastAsia"/>
                <w:b/>
                <w:color w:val="000000"/>
                <w:sz w:val="32"/>
                <w:szCs w:val="32"/>
              </w:rPr>
              <w:t>图</w:t>
            </w:r>
          </w:p>
        </w:tc>
      </w:tr>
    </w:tbl>
    <w:p w:rsidR="007D05AB">
      <w:pPr>
        <w:jc w:val="center"/>
        <w:rPr>
          <w:rFonts w:ascii="宋体" w:hAnsi="宋体" w:cs="宋体"/>
          <w:b/>
          <w:color w:val="000000"/>
          <w:sz w:val="26"/>
          <w:szCs w:val="22"/>
        </w:rPr>
      </w:pPr>
      <w:r>
        <w:rPr>
          <w:rFonts w:ascii="宋体" w:hAnsi="宋体" w:cs="宋体"/>
          <w:b/>
          <w:color w:val="000000"/>
          <w:sz w:val="26"/>
          <w:szCs w:val="22"/>
        </w:rPr>
        <w:pict>
          <v:shape id="_x0000_i1031" type="#_x0000_t75" style="height:174.75pt;width:375pt">
            <v:imagedata r:id="rId13" o:title=""/>
          </v:shape>
        </w:pict>
      </w:r>
    </w:p>
    <w:p>
      <w:pPr>
        <w:jc w:val="center"/>
        <w:rPr>
          <w:rFonts w:ascii="宋体" w:hAnsi="宋体" w:cs="宋体"/>
          <w:b/>
          <w:color w:val="000000"/>
          <w:sz w:val="26"/>
          <w:szCs w:val="22"/>
        </w:rPr>
      </w:pPr>
      <w:r>
        <w:rPr>
          <w:rFonts w:ascii="宋体" w:hAnsi="宋体" w:cs="宋体"/>
          <w:b/>
          <w:color w:val="000000"/>
          <w:sz w:val="26"/>
          <w:szCs w:val="22"/>
        </w:rPr>
        <w:t>图1</w:t>
      </w:r>
    </w:p>
    <w:p>
      <w:pPr>
        <w:jc w:val="center"/>
        <w:rPr>
          <w:rFonts w:ascii="宋体" w:hAnsi="宋体" w:cs="宋体"/>
          <w:b/>
          <w:color w:val="000000"/>
          <w:sz w:val="26"/>
          <w:szCs w:val="22"/>
        </w:rPr>
      </w:pPr>
      <w:r>
        <w:rPr>
          <w:rFonts w:ascii="宋体" w:hAnsi="宋体" w:cs="宋体"/>
          <w:b/>
          <w:color w:val="000000"/>
          <w:sz w:val="26"/>
          <w:szCs w:val="22"/>
        </w:rPr>
        <w:pict>
          <v:shape id="_x0000_i1032" type="#_x0000_t75" style="height:558pt;width:375pt">
            <v:imagedata r:id="rId14" o:title=""/>
          </v:shape>
        </w:pict>
      </w:r>
    </w:p>
    <w:p>
      <w:pPr>
        <w:jc w:val="center"/>
        <w:rPr>
          <w:rFonts w:ascii="宋体" w:hAnsi="宋体" w:cs="宋体"/>
          <w:b/>
          <w:color w:val="000000"/>
          <w:sz w:val="26"/>
          <w:szCs w:val="22"/>
        </w:rPr>
      </w:pPr>
      <w:r>
        <w:rPr>
          <w:rFonts w:ascii="宋体" w:hAnsi="宋体" w:cs="宋体"/>
          <w:b/>
          <w:color w:val="000000"/>
          <w:sz w:val="26"/>
          <w:szCs w:val="22"/>
        </w:rPr>
        <w:t>图2</w:t>
      </w:r>
    </w:p>
    <w:p>
      <w:pPr>
        <w:jc w:val="center"/>
        <w:rPr>
          <w:rFonts w:ascii="宋体" w:hAnsi="宋体" w:cs="宋体"/>
          <w:b/>
          <w:color w:val="000000"/>
          <w:sz w:val="26"/>
          <w:szCs w:val="22"/>
        </w:rPr>
      </w:pPr>
      <w:r>
        <w:rPr>
          <w:rFonts w:ascii="宋体" w:hAnsi="宋体" w:cs="宋体"/>
          <w:b/>
          <w:color w:val="000000"/>
          <w:sz w:val="26"/>
          <w:szCs w:val="22"/>
        </w:rPr>
        <w:pict>
          <v:shape id="_x0000_i1033" type="#_x0000_t75" style="height:617.25pt;width:375pt">
            <v:imagedata r:id="rId15" o:title=""/>
          </v:shape>
        </w:pict>
      </w:r>
    </w:p>
    <w:p>
      <w:pPr>
        <w:jc w:val="center"/>
        <w:rPr>
          <w:rFonts w:ascii="宋体" w:hAnsi="宋体" w:cs="宋体"/>
          <w:b/>
          <w:color w:val="000000"/>
          <w:sz w:val="26"/>
          <w:szCs w:val="22"/>
        </w:rPr>
      </w:pPr>
      <w:r>
        <w:rPr>
          <w:rFonts w:ascii="宋体" w:hAnsi="宋体" w:cs="宋体"/>
          <w:b/>
          <w:color w:val="000000"/>
          <w:sz w:val="26"/>
          <w:szCs w:val="22"/>
        </w:rPr>
        <w:t>图3</w:t>
      </w:r>
    </w:p>
    <w:p>
      <w:pPr>
        <w:jc w:val="center"/>
        <w:rPr>
          <w:rFonts w:ascii="宋体" w:hAnsi="宋体" w:cs="宋体"/>
          <w:b/>
          <w:color w:val="000000"/>
          <w:sz w:val="26"/>
          <w:szCs w:val="22"/>
        </w:rPr>
      </w:pPr>
      <w:r>
        <w:rPr>
          <w:rFonts w:ascii="宋体" w:hAnsi="宋体" w:cs="宋体"/>
          <w:b/>
          <w:color w:val="000000"/>
          <w:sz w:val="26"/>
          <w:szCs w:val="22"/>
        </w:rPr>
        <w:pict>
          <v:shape id="_x0000_i1034" type="#_x0000_t75" style="height:806.25pt;width:374.25pt">
            <v:imagedata r:id="rId16" o:title=""/>
          </v:shape>
        </w:pict>
      </w:r>
    </w:p>
    <w:p>
      <w:pPr>
        <w:jc w:val="center"/>
        <w:rPr>
          <w:rFonts w:ascii="宋体" w:hAnsi="宋体" w:cs="宋体"/>
          <w:b/>
          <w:color w:val="000000"/>
          <w:sz w:val="26"/>
          <w:szCs w:val="22"/>
        </w:rPr>
      </w:pPr>
      <w:r>
        <w:rPr>
          <w:rFonts w:ascii="宋体" w:hAnsi="宋体" w:cs="宋体"/>
          <w:b/>
          <w:color w:val="000000"/>
          <w:sz w:val="26"/>
          <w:szCs w:val="22"/>
        </w:rPr>
        <w:t>图4</w:t>
      </w:r>
    </w:p>
    <w:p>
      <w:pPr>
        <w:jc w:val="center"/>
        <w:rPr>
          <w:rFonts w:ascii="宋体" w:hAnsi="宋体" w:cs="宋体"/>
          <w:b/>
          <w:color w:val="000000"/>
          <w:sz w:val="26"/>
          <w:szCs w:val="22"/>
        </w:rPr>
      </w:pPr>
    </w:p>
    <w:sectPr>
      <w:footerReference w:type="default" r:id="rId17"/>
      <w:pgSz w:w="11906" w:h="16838"/>
      <w:pgMar w:top="1440" w:right="1800" w:bottom="1440" w:left="1800" w:header="709" w:footer="709" w:gutter="0"/>
      <w:pgNumType w:start="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微软雅黑">
    <w:panose1 w:val="020B0503020204020204"/>
    <w:charset w:val="86"/>
    <w:family w:val="swiss"/>
    <w:pitch w:val="variable"/>
    <w:sig w:usb0="80000287" w:usb1="28CF3C50"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D05AB">
    <w:pPr>
      <w:pStyle w:val="Footer"/>
    </w:pPr>
    <w:r>
      <w:rPr>
        <w:noProof/>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2"/>
              <wp:cNvGraphicFramePr/>
              <a:graphic xmlns:a="http://schemas.openxmlformats.org/drawingml/2006/main">
                <a:graphicData uri="http://schemas.microsoft.com/office/word/2010/wordprocessingShape">
                  <wps:wsp xmlns:wps="http://schemas.microsoft.com/office/word/2010/wordprocessingShape">
                    <wps:cNvSpPr txBox="1"/>
                    <wps:spPr>
                      <a:xfrm>
                        <a:off x="0" y="0"/>
                        <a:ext cx="1828800" cy="1828800"/>
                      </a:xfrm>
                      <a:prstGeom prst="rect">
                        <a:avLst/>
                      </a:prstGeom>
                      <a:noFill/>
                      <a:ln w="9525">
                        <a:noFill/>
                      </a:ln>
                    </wps:spPr>
                    <wps:txbx>
                      <w:txbxContent>
                        <w:p w:rsidR="007D05AB">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sidR="00BA60D6">
                            <w:rPr>
                              <w:noProof/>
                              <w:sz w:val="18"/>
                            </w:rPr>
                            <w:t>1</w:t>
                          </w:r>
                          <w:r>
                            <w:rPr>
                              <w:rFonts w:hint="eastAsia"/>
                              <w:sz w:val="18"/>
                            </w:rPr>
                            <w:fldChar w:fldCharType="end"/>
                          </w:r>
                        </w:p>
                      </w:txbxContent>
                    </wps:txbx>
                    <wps:bodyPr wrap="none" lIns="0" tIns="0" rIns="0" bIns="0" upright="1">
                      <a:spAutoFit/>
                    </wps:bodyPr>
                  </wps:wsp>
                </a:graphicData>
              </a:graphic>
            </wp:anchor>
          </w:drawing>
        </mc:Choice>
        <mc:Fallback>
          <w:pict>
            <v:shapetype id="_x0000_t202" coordsize="21600,21600" o:spt="202" path="m,l,21600r21600,l21600,xe">
              <v:stroke joinstyle="miter"/>
              <v:path gradientshapeok="t" o:connecttype="rect"/>
            </v:shapetype>
            <v:shape id="文本框 2" o:spid="_x0000_s2049" type="#_x0000_t202" style="height:2in;margin-left:0;margin-top:0;mso-position-horizontal:center;mso-position-horizontal-relative:margin;mso-wrap-distance-bottom:0;mso-wrap-distance-left:9pt;mso-wrap-distance-right:9pt;mso-wrap-distance-top:0;mso-wrap-style:none;position:absolute;v-text-anchor:top;visibility:visible;width:2in;z-index:251659264" filled="f" stroked="f">
              <v:textbox style="mso-fit-shape-to-text:t" inset="0,0,0,0">
                <w:txbxContent>
                  <w:p w:rsidR="007D05AB">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sidR="00BA60D6">
                      <w:rPr>
                        <w:noProof/>
                        <w:sz w:val="18"/>
                      </w:rPr>
                      <w:t>1</w:t>
                    </w:r>
                    <w:r>
                      <w:rPr>
                        <w:rFonts w:hint="eastAsia"/>
                        <w:sz w:val="18"/>
                      </w:rPr>
                      <w:fldChar w:fldCharType="end"/>
                    </w:r>
                  </w:p>
                </w:txbxContent>
              </v:textbox>
              <w10:wrap anchorx="margin"/>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oNotTrackMoves/>
  <w:defaultTabStop w:val="720"/>
  <w:noPunctuationKerning/>
  <w:characterSpacingControl w:val="doNotCompress"/>
  <w:compat>
    <w:spaceForUL/>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4">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uiPriority="99"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Table Grid" w:uiPriority="99" w:qFormat="1"/>
    <w:lsdException w:name="Table Theme" w:semiHidden="1" w:uiPriority="99"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
    <w:rPr>
      <w:sz w:val="18"/>
      <w:szCs w:val="18"/>
    </w:rPr>
  </w:style>
  <w:style w:type="paragraph" w:styleId="Footer">
    <w:name w:val="footer"/>
    <w:basedOn w:val="Normal"/>
    <w:link w:val="a1"/>
    <w:qFormat/>
    <w:pPr>
      <w:tabs>
        <w:tab w:val="center" w:pos="4153"/>
        <w:tab w:val="right" w:pos="8306"/>
      </w:tabs>
      <w:snapToGrid w:val="0"/>
    </w:pPr>
    <w:rPr>
      <w:sz w:val="18"/>
      <w:szCs w:val="18"/>
    </w:rPr>
  </w:style>
  <w:style w:type="paragraph" w:styleId="Header">
    <w:name w:val="header"/>
    <w:basedOn w:val="Normal"/>
    <w:link w:val="a0"/>
    <w:uiPriority w:val="99"/>
    <w:qFormat/>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9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
    <w:name w:val="批注框文本 字符"/>
    <w:link w:val="BalloonText"/>
    <w:qFormat/>
    <w:rPr>
      <w:sz w:val="18"/>
      <w:szCs w:val="18"/>
    </w:rPr>
  </w:style>
  <w:style w:type="character" w:customStyle="1" w:styleId="a0">
    <w:name w:val="页眉 字符"/>
    <w:link w:val="Header"/>
    <w:uiPriority w:val="99"/>
    <w:qFormat/>
    <w:rPr>
      <w:sz w:val="18"/>
      <w:szCs w:val="18"/>
    </w:rPr>
  </w:style>
  <w:style w:type="character" w:customStyle="1" w:styleId="a1">
    <w:name w:val="页脚 字符"/>
    <w:link w:val="Footer"/>
    <w:qFormat/>
    <w:rPr>
      <w:sz w:val="18"/>
      <w:szCs w:val="18"/>
    </w:rPr>
  </w:style>
  <w:style w:type="paragraph" w:customStyle="1" w:styleId="1">
    <w:name w:val="无间隔1"/>
    <w:link w:val="a2"/>
    <w:uiPriority w:val="1"/>
    <w:qFormat/>
    <w:rPr>
      <w:rFonts w:ascii="Calibri" w:hAnsi="Calibri"/>
      <w:sz w:val="22"/>
      <w:szCs w:val="22"/>
    </w:rPr>
  </w:style>
  <w:style w:type="character" w:customStyle="1" w:styleId="a2">
    <w:name w:val="无间隔 字符"/>
    <w:link w:val="1"/>
    <w:uiPriority w:val="1"/>
    <w:qFormat/>
    <w:rPr>
      <w:rFonts w:ascii="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5.jpeg" /><Relationship Id="rId11" Type="http://schemas.openxmlformats.org/officeDocument/2006/relationships/image" Target="media/image6.jpeg" /><Relationship Id="rId12" Type="http://schemas.openxmlformats.org/officeDocument/2006/relationships/image" Target="media/image7.jpeg" /><Relationship Id="rId13" Type="http://schemas.openxmlformats.org/officeDocument/2006/relationships/image" Target="media/image8.jpeg" /><Relationship Id="rId14" Type="http://schemas.openxmlformats.org/officeDocument/2006/relationships/image" Target="media/image9.jpeg" /><Relationship Id="rId15" Type="http://schemas.openxmlformats.org/officeDocument/2006/relationships/image" Target="media/image10.jpeg" /><Relationship Id="rId16" Type="http://schemas.openxmlformats.org/officeDocument/2006/relationships/image" Target="media/image11.jpeg" /><Relationship Id="rId17" Type="http://schemas.openxmlformats.org/officeDocument/2006/relationships/footer" Target="footer1.xml" /><Relationship Id="rId18" Type="http://schemas.openxmlformats.org/officeDocument/2006/relationships/theme" Target="theme/theme1.xml" /><Relationship Id="rId19"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image" Target="media/image2.png" /><Relationship Id="rId8" Type="http://schemas.openxmlformats.org/officeDocument/2006/relationships/image" Target="media/image3.jpeg" /><Relationship Id="rId9" Type="http://schemas.openxmlformats.org/officeDocument/2006/relationships/image" Target="media/image4.jpe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D71C42F-8F05-4A56-BD7A-B248F501B1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242</Words>
  <Characters>1381</Characters>
  <Application>Microsoft Office Word</Application>
  <DocSecurity>0</DocSecurity>
  <Lines>11</Lines>
  <Paragraphs>3</Paragraphs>
  <ScaleCrop>false</ScaleCrop>
  <Company/>
  <LinksUpToDate>false</LinksUpToDate>
  <CharactersWithSpaces>1620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（19）中国人民共和国国家知识产权局</dc:title>
  <dc:creator>王彬彬</dc:creator>
  <cp:keywords>PubNum</cp:keywords>
  <cp:lastModifiedBy>dz-pc</cp:lastModifiedBy>
  <cp:revision>57</cp:revision>
  <dcterms:created xsi:type="dcterms:W3CDTF">2014-06-10T08:23:00Z</dcterms:created>
  <dcterms:modified xsi:type="dcterms:W3CDTF">2017-04-19T07:48:00Z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2052-10.1.0.6393</vt:lpwstr>
  </property>
</Properties>
</file>