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屋面结构</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CN202021680131.6</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20200810</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广东省深圳市南山区粤海街道南海大道3688号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[唐海达, 李春莹, 李令令]</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E04D13/00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CN212507094U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20210209</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深圳市世纪恒程知识产权代理事务所</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[谢阅]</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CN212507094U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20210209</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CN202021680131.6</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20200810</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广东省深圳市南山区粤海街道南海大道3688号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[唐海达, 李春莹, 李令令]</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深圳市世纪恒程知识产权代理事务所</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[谢阅]</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屋面结构</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91.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一种屋面结构，所述屋面结构包括：面板结构，所述面板结构包括依次层叠设置的底板层、光伏板层及面板层，所述面板层背向所述光伏板层的一侧凹设有多个间隔设置的水流槽；循环组件，所述循环组件包括分水管和集水管，所述分水管和所述集水管设于所述面板结构的相对两侧，多个所述水流槽位于所述分水管和所述集水管之间，并与所述分水管和所述集水管连通。本实用新型旨在提供一种能够有效降低温升，且提高光电转化率的屋面结构，该屋面结构不仅可以减少室内夏季空调负荷，降低空调系统能耗，有效实现建筑节能，绿色环保目标。</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1.一种屋面结构，其特征在于，所述屋面结构包括：</w:t>
      </w:r>
    </w:p>
    <w:p>
      <w:pPr>
        <w:ind w:firstLine="480" w:firstLineChars="200"/>
        <w:rPr>
          <w:rFonts w:ascii="宋体" w:hAnsi="宋体" w:cs="宋体"/>
          <w:color w:val="000000"/>
          <w:sz w:val="22"/>
          <w:szCs w:val="22"/>
        </w:rPr>
      </w:pPr>
      <w:r>
        <w:rPr>
          <w:rFonts w:ascii="宋体" w:hAnsi="宋体" w:cs="宋体"/>
          <w:color w:val="000000"/>
          <w:sz w:val="22"/>
          <w:szCs w:val="22"/>
        </w:rPr>
        <w:t>面板结构，所述面板结构包括依次层叠设置的底板层、光伏板层及面板层，所述面板层背向所述光伏板层的一侧凹设有多个间隔设置的水流槽；和</w:t>
      </w:r>
    </w:p>
    <w:p>
      <w:pPr>
        <w:ind w:firstLine="480" w:firstLineChars="200"/>
        <w:rPr>
          <w:rFonts w:ascii="宋体" w:hAnsi="宋体" w:cs="宋体"/>
          <w:color w:val="000000"/>
          <w:sz w:val="22"/>
          <w:szCs w:val="22"/>
        </w:rPr>
      </w:pPr>
      <w:r>
        <w:rPr>
          <w:rFonts w:ascii="宋体" w:hAnsi="宋体" w:cs="宋体"/>
          <w:color w:val="000000"/>
          <w:sz w:val="22"/>
          <w:szCs w:val="22"/>
        </w:rPr>
        <w:t>循环组件，所述循环组件包括分水管和集水管，所述分水管和所述集水管设于所述面板结构的相对两侧，多个所述水流槽位于所述分水管和所述集水管之间，并与所述分水管和所述集水管连通。</w:t>
      </w:r>
    </w:p>
    <w:p>
      <w:pPr>
        <w:ind w:firstLine="480" w:firstLineChars="200"/>
        <w:rPr>
          <w:rFonts w:ascii="宋体" w:hAnsi="宋体" w:cs="宋体"/>
          <w:color w:val="000000"/>
          <w:sz w:val="22"/>
          <w:szCs w:val="22"/>
        </w:rPr>
      </w:pPr>
      <w:r>
        <w:rPr>
          <w:rFonts w:ascii="宋体" w:hAnsi="宋体" w:cs="宋体"/>
          <w:color w:val="000000"/>
          <w:sz w:val="22"/>
          <w:szCs w:val="22"/>
        </w:rPr>
        <w:t>2.如权利要求1所述的屋面结构，其特征在于，每一所述水流槽从所述分水管延伸至所述集水管；</w:t>
      </w:r>
    </w:p>
    <w:p>
      <w:pPr>
        <w:ind w:firstLine="480" w:firstLineChars="200"/>
        <w:rPr>
          <w:rFonts w:ascii="宋体" w:hAnsi="宋体" w:cs="宋体"/>
          <w:color w:val="000000"/>
          <w:sz w:val="22"/>
          <w:szCs w:val="22"/>
        </w:rPr>
      </w:pPr>
      <w:r>
        <w:rPr>
          <w:rFonts w:ascii="宋体" w:hAnsi="宋体" w:cs="宋体"/>
          <w:color w:val="000000"/>
          <w:sz w:val="22"/>
          <w:szCs w:val="22"/>
        </w:rPr>
        <w:t>每一所述水流槽呈直线形设置；或，每一所述水流槽呈波浪形状。</w:t>
      </w:r>
    </w:p>
    <w:p>
      <w:pPr>
        <w:ind w:firstLine="480" w:firstLineChars="200"/>
        <w:rPr>
          <w:rFonts w:ascii="宋体" w:hAnsi="宋体" w:cs="宋体"/>
          <w:color w:val="000000"/>
          <w:sz w:val="22"/>
          <w:szCs w:val="22"/>
        </w:rPr>
      </w:pPr>
      <w:r>
        <w:rPr>
          <w:rFonts w:ascii="宋体" w:hAnsi="宋体" w:cs="宋体"/>
          <w:color w:val="000000"/>
          <w:sz w:val="22"/>
          <w:szCs w:val="22"/>
        </w:rPr>
        <w:t>3.如权利要求1所述的屋面结构，其特征在于，每一所述水流槽的横截面呈矩形、V形或梯形。</w:t>
      </w:r>
    </w:p>
    <w:p>
      <w:pPr>
        <w:ind w:firstLine="480" w:firstLineChars="200"/>
        <w:rPr>
          <w:rFonts w:ascii="宋体" w:hAnsi="宋体" w:cs="宋体"/>
          <w:color w:val="000000"/>
          <w:sz w:val="22"/>
          <w:szCs w:val="22"/>
        </w:rPr>
      </w:pPr>
      <w:r>
        <w:rPr>
          <w:rFonts w:ascii="宋体" w:hAnsi="宋体" w:cs="宋体"/>
          <w:color w:val="000000"/>
          <w:sz w:val="22"/>
          <w:szCs w:val="22"/>
        </w:rPr>
        <w:t>4.如权利要求1所述的屋面结构，其特征在于，所述光伏板层包括：</w:t>
      </w:r>
    </w:p>
    <w:p>
      <w:pPr>
        <w:ind w:firstLine="480" w:firstLineChars="200"/>
        <w:rPr>
          <w:rFonts w:ascii="宋体" w:hAnsi="宋体" w:cs="宋体"/>
          <w:color w:val="000000"/>
          <w:sz w:val="22"/>
          <w:szCs w:val="22"/>
        </w:rPr>
      </w:pPr>
      <w:r>
        <w:rPr>
          <w:rFonts w:ascii="宋体" w:hAnsi="宋体" w:cs="宋体"/>
          <w:color w:val="000000"/>
          <w:sz w:val="22"/>
          <w:szCs w:val="22"/>
        </w:rPr>
        <w:t>封装胶层，所述封装胶层夹设于所述底板层和所述面板层之间，所述封装胶层内设有容腔；和</w:t>
      </w:r>
    </w:p>
    <w:p>
      <w:pPr>
        <w:ind w:firstLine="480" w:firstLineChars="200"/>
        <w:rPr>
          <w:rFonts w:ascii="宋体" w:hAnsi="宋体" w:cs="宋体"/>
          <w:color w:val="000000"/>
          <w:sz w:val="22"/>
          <w:szCs w:val="22"/>
        </w:rPr>
      </w:pPr>
      <w:r>
        <w:rPr>
          <w:rFonts w:ascii="宋体" w:hAnsi="宋体" w:cs="宋体"/>
          <w:color w:val="000000"/>
          <w:sz w:val="22"/>
          <w:szCs w:val="22"/>
        </w:rPr>
        <w:t>光伏电池片，所述光伏电池片设于所述容腔内。</w:t>
      </w:r>
    </w:p>
    <w:p>
      <w:pPr>
        <w:ind w:firstLine="480" w:firstLineChars="200"/>
        <w:rPr>
          <w:rFonts w:ascii="宋体" w:hAnsi="宋体" w:cs="宋体"/>
          <w:color w:val="000000"/>
          <w:sz w:val="22"/>
          <w:szCs w:val="22"/>
        </w:rPr>
      </w:pPr>
      <w:r>
        <w:rPr>
          <w:rFonts w:ascii="宋体" w:hAnsi="宋体" w:cs="宋体"/>
          <w:color w:val="000000"/>
          <w:sz w:val="22"/>
          <w:szCs w:val="22"/>
        </w:rPr>
        <w:t>5.如权利要求4所述的屋面结构，其特征在于，所述封装胶层内设有间隔设置的多个所述容腔，每一所述容腔的延伸方向与所述水流槽的延伸方向相同，且每一所述容腔位于相邻两个所述水流槽之间；</w:t>
      </w:r>
    </w:p>
    <w:p>
      <w:pPr>
        <w:ind w:firstLine="480" w:firstLineChars="200"/>
        <w:rPr>
          <w:rFonts w:ascii="宋体" w:hAnsi="宋体" w:cs="宋体"/>
          <w:color w:val="000000"/>
          <w:sz w:val="22"/>
          <w:szCs w:val="22"/>
        </w:rPr>
      </w:pPr>
      <w:r>
        <w:rPr>
          <w:rFonts w:ascii="宋体" w:hAnsi="宋体" w:cs="宋体"/>
          <w:color w:val="000000"/>
          <w:sz w:val="22"/>
          <w:szCs w:val="22"/>
        </w:rPr>
        <w:t>所述光伏板层包括多个所述光伏电池片，每一所述光伏电池片设于一所述容腔内。</w:t>
      </w:r>
    </w:p>
    <w:p>
      <w:pPr>
        <w:ind w:firstLine="480" w:firstLineChars="200"/>
        <w:rPr>
          <w:rFonts w:ascii="宋体" w:hAnsi="宋体" w:cs="宋体"/>
          <w:color w:val="000000"/>
          <w:sz w:val="22"/>
          <w:szCs w:val="22"/>
        </w:rPr>
      </w:pPr>
      <w:r>
        <w:rPr>
          <w:rFonts w:ascii="宋体" w:hAnsi="宋体" w:cs="宋体"/>
          <w:color w:val="000000"/>
          <w:sz w:val="22"/>
          <w:szCs w:val="22"/>
        </w:rPr>
        <w:t>6.如权利要求1所述的屋面结构，其特征在于，所述底板层内设有水流腔，所述水流腔的两端分别与所述分水管和所述集水管连通。</w:t>
      </w:r>
    </w:p>
    <w:p>
      <w:pPr>
        <w:ind w:firstLine="480" w:firstLineChars="200"/>
        <w:rPr>
          <w:rFonts w:ascii="宋体" w:hAnsi="宋体" w:cs="宋体"/>
          <w:color w:val="000000"/>
          <w:sz w:val="22"/>
          <w:szCs w:val="22"/>
        </w:rPr>
      </w:pPr>
      <w:r>
        <w:rPr>
          <w:rFonts w:ascii="宋体" w:hAnsi="宋体" w:cs="宋体"/>
          <w:color w:val="000000"/>
          <w:sz w:val="22"/>
          <w:szCs w:val="22"/>
        </w:rPr>
        <w:t>7.如权利要求1至6中任一项所述的屋面结构，其特征在于，所述循环组件还包括：</w:t>
      </w:r>
    </w:p>
    <w:p>
      <w:pPr>
        <w:ind w:firstLine="480" w:firstLineChars="200"/>
        <w:rPr>
          <w:rFonts w:ascii="宋体" w:hAnsi="宋体" w:cs="宋体"/>
          <w:color w:val="000000"/>
          <w:sz w:val="22"/>
          <w:szCs w:val="22"/>
        </w:rPr>
      </w:pPr>
      <w:r>
        <w:rPr>
          <w:rFonts w:ascii="宋体" w:hAnsi="宋体" w:cs="宋体"/>
          <w:color w:val="000000"/>
          <w:sz w:val="22"/>
          <w:szCs w:val="22"/>
        </w:rPr>
        <w:t>储水箱，所述储水箱设有盛水腔以及连通所述盛水腔的出水口和进水口；</w:t>
      </w:r>
    </w:p>
    <w:p>
      <w:pPr>
        <w:ind w:firstLine="480" w:firstLineChars="200"/>
        <w:rPr>
          <w:rFonts w:ascii="宋体" w:hAnsi="宋体" w:cs="宋体"/>
          <w:color w:val="000000"/>
          <w:sz w:val="22"/>
          <w:szCs w:val="22"/>
        </w:rPr>
      </w:pPr>
      <w:r>
        <w:rPr>
          <w:rFonts w:ascii="宋体" w:hAnsi="宋体" w:cs="宋体"/>
          <w:color w:val="000000"/>
          <w:sz w:val="22"/>
          <w:szCs w:val="22"/>
        </w:rPr>
        <w:t>第一水管，所述第一水管的两端分别与所述出水口和所述分水管连通；</w:t>
      </w:r>
    </w:p>
    <w:p>
      <w:pPr>
        <w:ind w:firstLine="480" w:firstLineChars="200"/>
        <w:rPr>
          <w:rFonts w:ascii="宋体" w:hAnsi="宋体" w:cs="宋体"/>
          <w:color w:val="000000"/>
          <w:sz w:val="22"/>
          <w:szCs w:val="22"/>
        </w:rPr>
      </w:pPr>
      <w:r>
        <w:rPr>
          <w:rFonts w:ascii="宋体" w:hAnsi="宋体" w:cs="宋体"/>
          <w:color w:val="000000"/>
          <w:sz w:val="22"/>
          <w:szCs w:val="22"/>
        </w:rPr>
        <w:t>第二水管，所述第二水管的两端分别与所述进水口和所述集水管连通；及</w:t>
      </w:r>
    </w:p>
    <w:p>
      <w:pPr>
        <w:ind w:firstLine="480" w:firstLineChars="200"/>
        <w:rPr>
          <w:rFonts w:ascii="宋体" w:hAnsi="宋体" w:cs="宋体"/>
          <w:color w:val="000000"/>
          <w:sz w:val="22"/>
          <w:szCs w:val="22"/>
        </w:rPr>
      </w:pPr>
      <w:r>
        <w:rPr>
          <w:rFonts w:ascii="宋体" w:hAnsi="宋体" w:cs="宋体"/>
          <w:color w:val="000000"/>
          <w:sz w:val="22"/>
          <w:szCs w:val="22"/>
        </w:rPr>
        <w:t>水泵，所述水泵设于所述第一水管。</w:t>
      </w:r>
    </w:p>
    <w:p>
      <w:pPr>
        <w:ind w:firstLine="480" w:firstLineChars="200"/>
        <w:rPr>
          <w:rFonts w:ascii="宋体" w:hAnsi="宋体" w:cs="宋体"/>
          <w:color w:val="000000"/>
          <w:sz w:val="22"/>
          <w:szCs w:val="22"/>
        </w:rPr>
      </w:pPr>
      <w:r>
        <w:rPr>
          <w:rFonts w:ascii="宋体" w:hAnsi="宋体" w:cs="宋体"/>
          <w:color w:val="000000"/>
          <w:sz w:val="22"/>
          <w:szCs w:val="22"/>
        </w:rPr>
        <w:t>8.如权利要求7所述的屋面结构，其特征在于，所述循环组件还包括第一过滤器，所述第一过滤器设于所述出水口处；</w:t>
      </w:r>
    </w:p>
    <w:p>
      <w:pPr>
        <w:ind w:firstLine="480" w:firstLineChars="200"/>
        <w:rPr>
          <w:rFonts w:ascii="宋体" w:hAnsi="宋体" w:cs="宋体"/>
          <w:color w:val="000000"/>
          <w:sz w:val="22"/>
          <w:szCs w:val="22"/>
        </w:rPr>
      </w:pPr>
      <w:r>
        <w:rPr>
          <w:rFonts w:ascii="宋体" w:hAnsi="宋体" w:cs="宋体"/>
          <w:color w:val="000000"/>
          <w:sz w:val="22"/>
          <w:szCs w:val="22"/>
        </w:rPr>
        <w:t>且/或，所述循环组件还包括第二过滤器，所述第二过滤器设于所述进水口处；</w:t>
      </w:r>
    </w:p>
    <w:p>
      <w:pPr>
        <w:ind w:firstLine="480" w:firstLineChars="200"/>
        <w:rPr>
          <w:rFonts w:ascii="宋体" w:hAnsi="宋体" w:cs="宋体"/>
          <w:color w:val="000000"/>
          <w:sz w:val="22"/>
          <w:szCs w:val="22"/>
        </w:rPr>
      </w:pPr>
      <w:r>
        <w:rPr>
          <w:rFonts w:ascii="宋体" w:hAnsi="宋体" w:cs="宋体"/>
          <w:color w:val="000000"/>
          <w:sz w:val="22"/>
          <w:szCs w:val="22"/>
        </w:rPr>
        <w:t>且/或，所述循环组件还包括进水管和设于所述进水管的第一阀门，所述储水箱通过所述进水管与外部水源连通；</w:t>
      </w:r>
    </w:p>
    <w:p>
      <w:pPr>
        <w:ind w:firstLine="480" w:firstLineChars="200"/>
        <w:rPr>
          <w:rFonts w:ascii="宋体" w:hAnsi="宋体" w:cs="宋体"/>
          <w:color w:val="000000"/>
          <w:sz w:val="22"/>
          <w:szCs w:val="22"/>
        </w:rPr>
      </w:pPr>
      <w:r>
        <w:rPr>
          <w:rFonts w:ascii="宋体" w:hAnsi="宋体" w:cs="宋体"/>
          <w:color w:val="000000"/>
          <w:sz w:val="22"/>
          <w:szCs w:val="22"/>
        </w:rPr>
        <w:t>且/或，所述循环组件还包括排水管和设于所述进水管的第二阀门，所述排水管与所述第二水管连通，所述排水管用于排出污水。</w:t>
      </w:r>
    </w:p>
    <w:p>
      <w:pPr>
        <w:ind w:firstLine="480" w:firstLineChars="200"/>
        <w:rPr>
          <w:rFonts w:ascii="宋体" w:hAnsi="宋体" w:cs="宋体"/>
          <w:color w:val="000000"/>
          <w:sz w:val="22"/>
          <w:szCs w:val="22"/>
        </w:rPr>
      </w:pPr>
      <w:r>
        <w:rPr>
          <w:rFonts w:ascii="宋体" w:hAnsi="宋体" w:cs="宋体"/>
          <w:color w:val="000000"/>
          <w:sz w:val="22"/>
          <w:szCs w:val="22"/>
        </w:rPr>
        <w:t>9.如权利要求7所述的屋面结构，其特征在于，所述屋面结构还包括设于所述面板结构的温度传感器，所述温度传感器与所述水泵电连接，所述温度传感器用于检测光伏板层的温度。</w:t>
      </w:r>
    </w:p>
    <w:p>
      <w:pPr>
        <w:ind w:firstLine="480" w:firstLineChars="200"/>
        <w:rPr>
          <w:rFonts w:ascii="宋体" w:hAnsi="宋体" w:cs="宋体"/>
          <w:color w:val="000000"/>
          <w:sz w:val="22"/>
          <w:szCs w:val="22"/>
        </w:rPr>
      </w:pPr>
      <w:r>
        <w:rPr>
          <w:rFonts w:ascii="宋体" w:hAnsi="宋体" w:cs="宋体"/>
          <w:color w:val="000000"/>
          <w:sz w:val="22"/>
          <w:szCs w:val="22"/>
        </w:rPr>
        <w:t>10.如权利要求1至6中任一项所述的屋面结构，其特征在于，所述底板层为玻璃层；</w:t>
      </w:r>
    </w:p>
    <w:p>
      <w:pPr>
        <w:ind w:firstLine="480" w:firstLineChars="200"/>
        <w:rPr>
          <w:rFonts w:ascii="宋体" w:hAnsi="宋体" w:cs="宋体"/>
          <w:color w:val="000000"/>
          <w:sz w:val="22"/>
          <w:szCs w:val="22"/>
        </w:rPr>
      </w:pPr>
      <w:r>
        <w:rPr>
          <w:rFonts w:ascii="宋体" w:hAnsi="宋体" w:cs="宋体"/>
          <w:color w:val="000000"/>
          <w:sz w:val="22"/>
          <w:szCs w:val="22"/>
        </w:rPr>
        <w:t>且/或，所述面板层为玻璃层；</w:t>
      </w:r>
    </w:p>
    <w:p>
      <w:pPr>
        <w:ind w:firstLine="480" w:firstLineChars="200"/>
        <w:rPr>
          <w:rFonts w:ascii="宋体" w:hAnsi="宋体" w:cs="宋体"/>
          <w:color w:val="000000"/>
          <w:sz w:val="22"/>
          <w:szCs w:val="22"/>
        </w:rPr>
      </w:pPr>
      <w:r>
        <w:rPr>
          <w:rFonts w:ascii="宋体" w:hAnsi="宋体" w:cs="宋体"/>
          <w:color w:val="000000"/>
          <w:sz w:val="22"/>
          <w:szCs w:val="22"/>
        </w:rPr>
        <w:t>且/或，所述底板层的厚度为10mm～100mm；</w:t>
      </w:r>
    </w:p>
    <w:p>
      <w:pPr>
        <w:ind w:firstLine="480" w:firstLineChars="200"/>
        <w:rPr>
          <w:rFonts w:ascii="宋体" w:hAnsi="宋体" w:cs="宋体"/>
          <w:color w:val="000000"/>
          <w:sz w:val="22"/>
          <w:szCs w:val="22"/>
        </w:rPr>
      </w:pPr>
      <w:r>
        <w:rPr>
          <w:rFonts w:ascii="宋体" w:hAnsi="宋体" w:cs="宋体"/>
          <w:color w:val="000000"/>
          <w:sz w:val="22"/>
          <w:szCs w:val="22"/>
        </w:rPr>
        <w:t>且/或，所述光伏板层的厚度为1mm～4mm；</w:t>
      </w:r>
    </w:p>
    <w:p>
      <w:pPr>
        <w:ind w:firstLine="480" w:firstLineChars="200"/>
        <w:rPr>
          <w:rFonts w:ascii="宋体" w:hAnsi="宋体" w:cs="宋体"/>
          <w:color w:val="000000"/>
          <w:sz w:val="22"/>
          <w:szCs w:val="22"/>
        </w:rPr>
      </w:pPr>
      <w:r>
        <w:rPr>
          <w:rFonts w:ascii="宋体" w:hAnsi="宋体" w:cs="宋体"/>
          <w:color w:val="000000"/>
          <w:sz w:val="22"/>
          <w:szCs w:val="22"/>
        </w:rPr>
        <w:t>且/或，所述面板层的厚度为2mm～6mm。</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屋面结构</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本实用新型涉及新能源利用技术领域，特别涉及一种屋面结构。</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光伏发电技术可以有效利用太阳能进行发电，减少化石能源发电所带来的环境污染等负面问题。但是相关技术中光伏组件在吸收太阳辐射，并进行光电转化过程中，本身的温度会升高，从而带来效率下降等问题。</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的主要目的是提供一种屋面结构，旨在提供一种能够有效降低温升，且提高光电转化率的屋面结构，该屋面结构不仅可以减少室内夏季空调负荷，降低空调系统能耗，有效实现建筑节能，绿色环保目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为实现上述目的，本实用新型提出的屋面结构，所述屋面结构包括：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面板结构，所述面板结构包括依次层叠设置的底板层、光伏板层及面板层，所述面板层背向所述光伏板层的一侧凹设有多个间隔设置的水流槽；和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循环组件，所述循环组件包括分水管和集水管，所述分水管和所述集水管设于所述面板结构的相对两侧，多个所述水流槽位于所述分水管和所述集水管之间，并与所述分水管和所述集水管连通。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在一实施例中，每一所述水流槽从所述分水管延伸至所述集水管；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每一所述水流槽呈直线形设置；或，每一所述水流槽呈波浪形状。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在一实施例中，每一所述水流槽的横截面呈矩形、V形或梯形。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在一实施例中，所述光伏板层包括：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封装胶层，所述封装胶层夹设于所述底板层和所述面板层之间，所述封装胶层内设有容腔；和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光伏电池片，所述光伏电池片设于所述容腔内。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在一实施例中，所述封装胶层内设有间隔设置的多个所述容腔，每一所述容腔的延伸方向与所述水流槽的延伸方向相同，且每一所述容腔位于相邻两个所述水流槽之间；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所述光伏板层包括多个所述光伏电池片，每一所述光伏电池片设于一所述容腔内。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在一实施例中，所述底板层内设有水流腔，所述水流腔的两端分别与所述分水管和所述集水管连通。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在一实施例中，所述循环组件还包括：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储水箱，所述储水箱设有盛水腔以及连通所述盛水腔的出水口和进水口；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第一水管，所述第一水管的两端分别与所述出水口和所述分水管连通；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第二水管，所述第二水管的两端分别与所述进水口和所述集水管连通；及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水泵，所述水泵设于所述第一水管。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在一实施例中，所述循环组件还包括第一过滤器，所述第一过滤器设于所述出水口处；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且/或，所述循环组件还包括第二过滤器，所述第二过滤器设于所述进水口处；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且/或，所述循环组件还包括进水管和设于所述进水管的第一阀门，所述储水箱通过所述进水管与外部水源连通；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且/或，所述循环组件还包括排水管和设于所述进水管的第二阀门，所述排水管与所述第二水管连通，所述排水管用于排出污水。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在一实施例中，所述屋面结构还包括设于所述面板结构的温度传感器，所述温度传感器与所述水泵电连接，所述温度传感器用于检测光伏板层的温度。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在一实施例中，所述底板层为玻璃层；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且/或，所述面板层为玻璃层；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且/或，所述底板层的厚度为10mm～100mm；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且/或，所述光伏板层的厚度为1mm～4mm；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且/或，所述面板层的厚度为2mm～6mm。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技术方案的屋面结构通过将面板结构设置为层叠设置的底板层、光伏板层及面板层，从而利用底板层和面板层实现光伏板层的稳固安装和保护，同时利用光伏板层实现光电转化，从而实现建筑节能，绿色环保目标；进一步通过在面板层背向光伏板层的一侧凹设有多个间隔设置的水流槽，并使得循环组件的分水管和集水管设于面板结构的相对两侧，以使多个水流槽位于分水管和集水管之间，并与分水管和集水管连通，从而通过分水管向多个水流槽通入循环水流，利用集水管将水流槽的水实现收集，使得面板层上对个水流槽内的水流对光伏板层实现有效降温，从而确保光伏板层的光电转化效率。</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更清楚地说明本实用新型实施例或现有技术中的技术方案，下面将对实施例或现有技术描述中所需要使用的附图作简单地介绍，显而易见地，下面描述中的附图仅仅是本实用新型的一些实施例，对于本领域普通技术人员来讲，在不付出创造性劳动的前提下，还可以根据这些附图示出的结构获得其他的附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图1为本实用新型一实施例中屋面结构的结构示意图；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图2为本实用新型一实施例面板结构的剖面示意图；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图3为本实用新型另一实施例面板结构的剖面示意图；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图4为本实用新型一实施例中屋面结构的部分结构示意图。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附图标号说明：</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本实用新型目的的实现、功能特点及优点将结合实施例，参照附图做进一步说明。</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将结合本实用新型实施例中的附图，对本实用新型实施例中的技术方案进行清楚、完整地描述，显然，所描述的实施例仅仅是本实用新型的一部分实施例，而不是全部的实施例。基于本实用新型中的实施例，本领域普通技术人员在没有作出创造性劳动前提下所获得的所有其他实施例，都属于本实用新型保护的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本实用新型实施例中所有方向性指示(诸如上、下、左、右、前、后……)仅用于解释在某一特定姿态(如附图所示)下各部件之间的相对位置关系、运动情况等，如果该特定姿态发生改变时，则该方向性指示也相应地随之改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同时，全文中出现的“和/或”或“且/或”的含义为，包括三个方案，以“A和/或B”为例，包括A方案，或B方案，或A和B同时满足的方案。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另外，在本实用新型中如涉及“第一”、“第二”等的描述仅用于描述目的，而不能理解为指示或暗示其相对重要性或者隐含指明所指示的技术特征的数量。由此，限定有“第一”、“第二”的特征可以明示或者隐含地包括至少一个该特征。另外，各个实施例之间的技术方案可以相互结合，但是必须是以本领域普通技术人员能够实现为基础，当技术方案的结合出现相互矛盾或无法实现时应当认为这种技术方案的结合不存在，也不在本实用新型要求的保护范围之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光伏发电技术可以有效利用太阳能进行发电，减少化石能源发电所带来的环境污染等负面问题。但是光伏组件在吸收太阳辐射，并进行光电转化过程中，本身的温度会升高，从而带来效率下降等问题。相关技术中利用水流降温，使得水流完全覆盖在光伏组件的表面，从而导致水流层影响光伏组件对太阳辐射的吸收，从而影响发电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基于上述构思和问题，本实用新型提出一种屋面结构100。可以理解的，该屋面结构100可应用于建筑施工中，例如屋面结构100可作为房屋屋顶结构使用，从而实现遮盖的同时，利用太阳能实现发电，达到建筑节能，绿色环保目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结合参照图1、图2、图3和图4所示，在本实用新型实施例中，该屋面结构100包括面板结构1和循环组件2，其中，所述面板结构1包括依次层叠设置的底板层11、光伏板层12及面板层13，所述面板层13背向所述光伏板层12的一侧凹设有多个间隔设置的水流槽131；所述循环组件2包括分水管21和集水管22，所述分水管21和所述集水管22设于所述面板结构1的相对两侧，多个所述水流槽131位于所述分水管21和所述集水管22之间，并与所述分水管21和所述集水管22连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可以理解的，通过利用循环组件2的分水管21接通外部水流，使得外部水流经由分水管21分散流入面板层13的多个水流槽131中，并有集水管22将水排出，从而实现水流循环，有效对光伏板层12实现降温。</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分水管21和集水管22均为管路结构，分水管21和集水管22可分别设置于面板结构1的相对两侧。可以理解的，分水管21和集水管22可采用固定方式设置于面板结构1的相对两侧，例如采用焊接等方式，如此可提高分水管21和集水管22与面板结构1的连接稳定性。当然，在其他实施例中，分水管21和集水管22也可采用开拆卸连接方式装设于面板结构1的相对两侧，例如采用卡扣连接、插接配合、螺钉连接或销钉连接等方式，如此可方便分水管21和集水管22以及面板结构1的加工生产、拆装、更换及维修等，在此不做限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屋面结构100通过将面板结构1设置为层叠设置的底板层11、光伏板层12及面板层13，从而利用底板层11和面板层13实现光伏板层12的稳固安装和保护，同时利用光伏板层12实现光电转化，从而实现建筑节能，绿色环保目标；进一步通过在面板层13背向光伏板层12的一侧凹设有多个间隔设置的水流槽131，并使得循环组件的分水管21和集水管22设于面板结构1的相对两侧，以使多个水流槽131位于分水管21和集水管22之间，并与分水管21和集水管22连通，从而通过分水管21向多个水流槽131通入循环水流，利用集水管22将水流槽131的水实现收集，使得面板层13上对个水流槽131内的水流对光伏板层12实现有效降温，从而确保光伏板层12的光电转化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在一实施例中，所述底板层11可选为玻璃层。可以理解的，如此设置有利于面板结构1的加工生产，同时确保光伏板层12的安装稳定性。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底板层11的厚度为10mm～100mm。可以理解的，底板层11的厚度可选为10mm、20mm、30mm、40mm、50mm、60mm、70mm、80mm、90mm、100mm等，在此不做限定。如此进一步确定底板层11的结构强度，提高面板结构1的结构强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在一实施例中，所述面板层13可选为玻璃层。可以理解的，如此设置有利于面板结构1的加工生产，同时确保光伏板层12的安装稳定性，且方便光伏板层12能够接收透过面板层13的光实现光电转化。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可选地，所述面板层13的厚度为2mm～6mm。可以理解的，面板层13的厚度可选为2mm、3mm、4mm、5mm、6mm等，在此不做限定。如此有利于光线透过面板层13照射至光伏板层12，确保光伏板层12的光电转化效率。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在一实施例中，所述光伏板层12的厚度为1mm～4mm。可以理解的，光伏板层12的厚度可选为1mm、2mm、3mm、4mm。如此可确保光伏板层12有效实现光电转化。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通过在面板结构1的面板层13设置多个间隔设置的带状水流槽131，并利用循环组件2的分水管21向水流槽131内通入循环水流，使得面板层13的带状水流槽131内形成水膜，利用水膜吸收太阳辐射，并从玻璃面板吸收热量，从而实现物理降温作用。进一步的，水膜会进行蒸发吸热，利用相变潜热增强降温效果，从而降低光伏板层12温度，提高光电转化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如图1和图4所示，每一所述水流槽131从所述分水管21延伸至所述集水管22，每一所述水流槽131呈直线形设置，也即多个水流槽131呈间隔且并行排布，使得部分水流槽131不被水流覆盖，从而避免水膜对完全覆盖在光伏板层12的表面，从而导致水流层影响光伏板层12对太阳辐射的吸收，从而影响发电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在一实施例中，每一所述水流槽131呈波浪形状。可以理解的，如此设置有利于提高水流槽131的降温效果。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在一实施例中，每一所述水流槽131的横截面呈矩形、V形或梯形。可以理解的，如此设置一方面增加屋面结构100的美观度可可视性，同时也确保水流槽131的降温效果。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如图2和图3所示，所述光伏板层12包括封装胶层121和光伏电池片123，其中，所述封装胶层121夹设于所述底板层11和所述面板层13之间，所述封装胶层121内设有容腔122；所述光伏电池片123设于所述容腔122内。可以理解的，通过设置封装胶层121，从而利用封装胶层121对光伏电池片123实现保护，避免光伏电池片123被损坏。可选地，光伏电池片123为单晶硅电池。</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如图2和图3所示，所述封装胶层121内设有间隔设置的多个所述容腔122，每一所述容腔122的延伸方向与所述水流槽131的延伸方向相同，且每一所述容腔122位于相邻两个所述水流槽131之间；所述光伏板层12包括多个所述光伏电池片123，每一所述光伏电池片123设于一所述容腔122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理解的，如此设置一方面使得水流槽131与光伏电池片123呈错位设置，从而方便光伏电池片123能够充分接收透过面板层13的光线实现光电转化，另一方面利用水流槽131内的循环水膜实现有效降温，提高光伏电池片123的光电转化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在一实施例中，如图3所示，所述底板层11内设有水流腔111，所述水流腔111的两端分别与所述分水管21和所述集水管22连通。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理解的，通过在底板层11内设置水流腔111，使得分水管21和集水管22与水流腔111连通，从而通过分水管21向水流腔111内通入水流，如此可进一步利用水流腔111内的水膜实现对光伏板层12实现降温，同时可以减少室内夏季空调负荷，降低空调系统能耗，实现建筑节能，绿色环保目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如图1所示，所述循环组件2还包括储水箱23、第一水管24、第二水管25及水泵26，其中，所述储水箱23设有盛水腔231以及连通所述盛水腔231的出水口232和进水口233；所述第一水管24的两端分别与所述出水口232和所述分水管21连通；所述第二水管25的两端分别与所述进水口233和所述集水管22连通；所述水泵26设于所述第一水管24。</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理解的，通过设置储水箱23，从而利用第一水管24将储水箱23与分水管21连通连通，如此可通过水泵26将储水箱23的盛水腔231内的水抽出输送至分水管21，并经由分水管21分散至面板层13的多个水流槽131内，实现对光伏板层12的降温。同时，利用集水管22将多个水流槽131内经过热交换的水流进行收集，经由第二水管25内循环至储水箱23中，实现水循环利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为了确保储水箱23内水流温度降低，可在储水箱23内设置制冷装置，如此使得集水管22收集的水温较高的水，经由储水箱23内的制冷装置制冷后，再次循环至水流槽131实现对光伏板层12的有效降温。</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所述循环组件2还包括第一过滤器，所述第一过滤器设于所述出水口232处。可以理解的，通过设置第一过滤器，从而确保下雨天气将泥土等杂质落入水流槽131内，经由集水管22和第二水管25收集到储水箱23后，经过第一过滤器过滤后，重新循环到水流槽131内，如此可提高降温效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所述循环组件2还包括第二过滤器，所述第二过滤器设于所述进水口233处。可以理解的，通过在进水口233处设置第二过滤器，可方便利用第二过滤器将经由集水管22和第二水管25收集水流先进行过滤后，再进入储水箱23，从而确保水流的通常和良好的降温效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如图1所示，所述循环组件2还包括进水管27和设于所述进水管27的第一阀门271，所述储水箱23通过所述进水管27与外部水源连通。可以理解的，通过设置进水管27和第一阀门271，从而利用进水管27和第一阀门271对储水箱23内的水源实现补给，避免水量过少而降低降温效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如图1所示，所述循环组件2还包括排水管28和设于所述进水管27的第二阀门281，所述排水管28与所述第二水管25连通，所述排水管28用于排出污水。可以理解的，通过设置排水管28和第二阀门281，可利用排水管28和第二阀门281将下雨天落入水流槽131内的泥水或污水实现排除，避免堵塞水流流路或管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在一实施例中，所述屋面结构100还包括设于所述面板结构1的温度传感器，所述温度传感器与所述水泵26电连接，所述温度传感器用于检测光伏板层12的温度。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理解的，通过设置温度传感器，利用温度传感器对光伏板层12的温度实现检测，从而控制水泵26的工作情况，如此在光伏板层12温度过高的情况下利用水流槽131对光伏板层12降温，在光伏板层12温度过低的情况下，关闭水泵26工作，从而实现合理、智能控制屋面结构100，避免资源浪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屋面结构100利用光伏玻璃屋面本体和水流降温系统结合，构成的一种可降低光伏组件温度和降低夏季室内空调制冷能耗的节能型屋面。通过设置储水箱23，使得储水箱23具有雨水储存功能，能够储存一定量的雨水，用于循环降温，并在出水口232和进水口233处设置过滤器，可以过滤掉屋面水流的污物。通过设置循环储水箱23、水泵26、分水管21和集水管22、第一水管24以及第二水管25等，能够实现水循环以及雨水的回收再利用。进一步地，通过设置进水管27连通市政补水装置，在雨水不充足时进行补水，确保系统内有足够的水量用于降温。通过设计水流量可以由循环水泵调节控制，从而提供不同的吸热、蒸发、降温、遮阳效果。该屋面结构100的水流系统的启闭控制可以采用自动控制方式，采取温度控制(例如光伏板层12表面温度达到一定温度才开启循环水泵)或者定时控制(例如在一天之中的某些时段开启循环水泵)。可以理解的，将水流槽131设计为纵向、横向、斜向以及波浪线形状，以提供不同的降温效果和建筑美学效果。将水流槽131可以设计为矩形、v字形和梯形等截面形状，实现吸收多余的太阳辐射，降低室内的热量；有效降低光伏板层12的温度，提升光电转化效率；减少室内空调制冷负荷，节约电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仅为本实用新型的可选实施例，并非因此限制本实用新型的专利范围，凡是在本实用新型的构思下，利用本实用新型说明书及附图内容所作的等效结构变换，或直接/间接运用在其他相关的技术领域均包括在本实用新型的专利保护范围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184.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119.2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134.2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305.2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3"/>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