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薄片队列微电极及三维微电极</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CN201921788406.5</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20191023</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[徐斌, 丰新科, 伍晓宇, 雷建国, 赵航, 石红雁, 梁祖健, 付连宇]</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B23H1/04</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CN211276840U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20200818</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深圳市智胜联合知识产权代理有限公司</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[齐文剑]</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CN211276840U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20200818</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CN201921788406.5</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20191023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[徐斌, 丰新科, 伍晓宇, 雷建国, 赵航, 石红雁, 梁祖健, 付连宇]</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深圳市智胜联合知识产权代理有限公司</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[齐文剑]</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薄片队列微电极及三维微电极</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11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揭示了一种薄片队列微电极及三维微电极，包括电极本体和薄片电极，电极本体为条形；多个薄片电极成队列的固定连接电极本体的一侧，薄片电极的固定端与电极本体连接，薄片电极的自由端设有微结构加工槽，每个微结构加工槽的槽底面沿薄片电极的厚度方向倾斜相同的角度，每个微结构加工槽的槽底面与薄片电极的侧壁面为倒角过渡，且倒角的角度相等。本实用新型的薄片队列微电极，通过多个薄片电极成队列固定连接于电极本体的一侧，每个薄片电极的微细电火花加工结果将存在斜面结构，从而使若干个斜面结构叠加拟合成三维微电极，三维微电极的表面平整，提高了三维微电极的形状精度，消除了台阶效应。</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1.一种薄片队列微电极，其特征在于，包括电极本体和薄片电极，</w:t>
      </w:r>
    </w:p>
    <w:p>
      <w:pPr>
        <w:ind w:firstLine="480" w:firstLineChars="200"/>
        <w:rPr>
          <w:rFonts w:ascii="宋体" w:hAnsi="宋体" w:cs="宋体"/>
          <w:color w:val="000000"/>
          <w:sz w:val="22"/>
          <w:szCs w:val="22"/>
        </w:rPr>
      </w:pPr>
      <w:r>
        <w:rPr>
          <w:rFonts w:ascii="宋体" w:hAnsi="宋体" w:cs="宋体"/>
          <w:color w:val="000000"/>
          <w:sz w:val="22"/>
          <w:szCs w:val="22"/>
        </w:rPr>
        <w:t>所述电极本体为条形；</w:t>
      </w:r>
    </w:p>
    <w:p>
      <w:pPr>
        <w:ind w:firstLine="480" w:firstLineChars="200"/>
        <w:rPr>
          <w:rFonts w:ascii="宋体" w:hAnsi="宋体" w:cs="宋体"/>
          <w:color w:val="000000"/>
          <w:sz w:val="22"/>
          <w:szCs w:val="22"/>
        </w:rPr>
      </w:pPr>
      <w:r>
        <w:rPr>
          <w:rFonts w:ascii="宋体" w:hAnsi="宋体" w:cs="宋体"/>
          <w:color w:val="000000"/>
          <w:sz w:val="22"/>
          <w:szCs w:val="22"/>
        </w:rPr>
        <w:t>多个所述薄片电极成队列的固定连接于所述电极本体的一侧，所述薄片电极的固定端与所述电极本体连接，所述薄片电极的自由端设有微结构加工槽，</w:t>
      </w:r>
    </w:p>
    <w:p>
      <w:pPr>
        <w:ind w:firstLine="480" w:firstLineChars="200"/>
        <w:rPr>
          <w:rFonts w:ascii="宋体" w:hAnsi="宋体" w:cs="宋体"/>
          <w:color w:val="000000"/>
          <w:sz w:val="22"/>
          <w:szCs w:val="22"/>
        </w:rPr>
      </w:pPr>
      <w:r>
        <w:rPr>
          <w:rFonts w:ascii="宋体" w:hAnsi="宋体" w:cs="宋体"/>
          <w:color w:val="000000"/>
          <w:sz w:val="22"/>
          <w:szCs w:val="22"/>
        </w:rPr>
        <w:t>每个所述微结构加工槽的槽底面沿所述薄片电极的厚度方向倾斜相同的角度，每个微结构加工槽的槽底面与所述薄片电极的侧壁面为倒角过渡，且倒角的角度相等。</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2.根据权利要求1所述的薄片队列微电极，其特征在于，</w:t>
      </w:r>
    </w:p>
    <w:p>
      <w:pPr>
        <w:ind w:firstLine="480" w:firstLineChars="200"/>
        <w:rPr>
          <w:rFonts w:ascii="宋体" w:hAnsi="宋体" w:cs="宋体"/>
          <w:color w:val="000000"/>
          <w:sz w:val="22"/>
          <w:szCs w:val="22"/>
        </w:rPr>
      </w:pPr>
      <w:r>
        <w:rPr>
          <w:rFonts w:ascii="宋体" w:hAnsi="宋体" w:cs="宋体"/>
          <w:color w:val="000000"/>
          <w:sz w:val="22"/>
          <w:szCs w:val="22"/>
        </w:rPr>
        <w:t>每个所述微结构加工槽的槽底面沿所述薄片电极的厚度方向倾斜的角度为10度。</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3.根据权利要求1所述的薄片队列微电极，其特征在于，</w:t>
      </w:r>
    </w:p>
    <w:p>
      <w:pPr>
        <w:ind w:firstLine="480" w:firstLineChars="200"/>
        <w:rPr>
          <w:rFonts w:ascii="宋体" w:hAnsi="宋体" w:cs="宋体"/>
          <w:color w:val="000000"/>
          <w:sz w:val="22"/>
          <w:szCs w:val="22"/>
        </w:rPr>
      </w:pPr>
      <w:r>
        <w:rPr>
          <w:rFonts w:ascii="宋体" w:hAnsi="宋体" w:cs="宋体"/>
          <w:color w:val="000000"/>
          <w:sz w:val="22"/>
          <w:szCs w:val="22"/>
        </w:rPr>
        <w:t>每个微结构加工槽的槽底面与所述薄片电极的侧壁面过渡倒角的角度如下式：</w:t>
      </w:r>
    </w:p>
    <w:p>
      <w:pPr>
        <w:ind w:firstLine="480" w:firstLineChars="200"/>
        <w:rPr>
          <w:rFonts w:ascii="宋体" w:hAnsi="宋体" w:cs="宋体"/>
          <w:color w:val="000000"/>
          <w:sz w:val="22"/>
          <w:szCs w:val="22"/>
        </w:rPr>
      </w:pPr>
      <w:r>
        <w:rPr>
          <w:rFonts w:ascii="宋体" w:hAnsi="宋体" w:cs="宋体"/>
          <w:color w:val="000000"/>
          <w:sz w:val="22"/>
          <w:szCs w:val="22"/>
        </w:rPr>
        <w:t>角度＝arctan(Δh/d)</w:t>
      </w:r>
    </w:p>
    <w:p>
      <w:pPr>
        <w:ind w:firstLine="480" w:firstLineChars="200"/>
        <w:rPr>
          <w:rFonts w:ascii="宋体" w:hAnsi="宋体" w:cs="宋体"/>
          <w:color w:val="000000"/>
          <w:sz w:val="22"/>
          <w:szCs w:val="22"/>
        </w:rPr>
      </w:pPr>
      <w:r>
        <w:rPr>
          <w:rFonts w:ascii="宋体" w:hAnsi="宋体" w:cs="宋体"/>
          <w:color w:val="000000"/>
          <w:sz w:val="22"/>
          <w:szCs w:val="22"/>
        </w:rPr>
        <w:t>其中，Δh为相邻两片所述薄片电极中微结构加工槽的高度差，d为所述薄片电极的厚度。</w:t>
      </w:r>
    </w:p>
    <w:p>
      <w:pPr>
        <w:ind w:firstLine="480" w:firstLineChars="200"/>
        <w:rPr>
          <w:rFonts w:ascii="宋体" w:hAnsi="宋体" w:cs="宋体"/>
          <w:color w:val="000000"/>
          <w:sz w:val="22"/>
          <w:szCs w:val="22"/>
        </w:rPr>
      </w:pPr>
      <w:r>
        <w:rPr>
          <w:rFonts w:ascii="宋体" w:hAnsi="宋体" w:cs="宋体"/>
          <w:color w:val="000000"/>
          <w:sz w:val="22"/>
          <w:szCs w:val="22"/>
        </w:rPr>
        <w:t>4.根据权利要求3所述的薄片队列微电极，其特征在于，</w:t>
      </w:r>
    </w:p>
    <w:p>
      <w:pPr>
        <w:ind w:firstLine="480" w:firstLineChars="200"/>
        <w:rPr>
          <w:rFonts w:ascii="宋体" w:hAnsi="宋体" w:cs="宋体"/>
          <w:color w:val="000000"/>
          <w:sz w:val="22"/>
          <w:szCs w:val="22"/>
        </w:rPr>
      </w:pPr>
      <w:r>
        <w:rPr>
          <w:rFonts w:ascii="宋体" w:hAnsi="宋体" w:cs="宋体"/>
          <w:color w:val="000000"/>
          <w:sz w:val="22"/>
          <w:szCs w:val="22"/>
        </w:rPr>
        <w:t>所述薄片电极的厚度为100微米。</w:t>
      </w:r>
    </w:p>
    <w:p>
      <w:pPr>
        <w:ind w:firstLine="480" w:firstLineChars="200"/>
        <w:rPr>
          <w:rFonts w:ascii="宋体" w:hAnsi="宋体" w:cs="宋体"/>
          <w:color w:val="000000"/>
          <w:sz w:val="22"/>
          <w:szCs w:val="22"/>
        </w:rPr>
      </w:pPr>
      <w:r>
        <w:rPr>
          <w:rFonts w:ascii="宋体" w:hAnsi="宋体" w:cs="宋体"/>
          <w:color w:val="000000"/>
          <w:sz w:val="22"/>
          <w:szCs w:val="22"/>
        </w:rPr>
        <w:t>5.根据权利要求1所述的薄片队列微电极，其特征在于，</w:t>
      </w:r>
    </w:p>
    <w:p>
      <w:pPr>
        <w:ind w:firstLine="480" w:firstLineChars="200"/>
        <w:rPr>
          <w:rFonts w:ascii="宋体" w:hAnsi="宋体" w:cs="宋体"/>
          <w:color w:val="000000"/>
          <w:sz w:val="22"/>
          <w:szCs w:val="22"/>
        </w:rPr>
      </w:pPr>
      <w:r>
        <w:rPr>
          <w:rFonts w:ascii="宋体" w:hAnsi="宋体" w:cs="宋体"/>
          <w:color w:val="000000"/>
          <w:sz w:val="22"/>
          <w:szCs w:val="22"/>
        </w:rPr>
        <w:t>所述薄片电极为铜片切割制成。</w:t>
      </w:r>
    </w:p>
    <w:p>
      <w:pPr>
        <w:ind w:firstLine="480" w:firstLineChars="200"/>
        <w:rPr>
          <w:rFonts w:ascii="宋体" w:hAnsi="宋体" w:cs="宋体"/>
          <w:color w:val="000000"/>
          <w:sz w:val="22"/>
          <w:szCs w:val="22"/>
        </w:rPr>
      </w:pPr>
      <w:r>
        <w:rPr>
          <w:rFonts w:ascii="宋体" w:hAnsi="宋体" w:cs="宋体"/>
          <w:color w:val="000000"/>
          <w:sz w:val="22"/>
          <w:szCs w:val="22"/>
        </w:rPr>
        <w:t>6.一种三维微电极，其特征在于，</w:t>
      </w:r>
    </w:p>
    <w:p>
      <w:pPr>
        <w:ind w:firstLine="480" w:firstLineChars="200"/>
        <w:rPr>
          <w:rFonts w:ascii="宋体" w:hAnsi="宋体" w:cs="宋体"/>
          <w:color w:val="000000"/>
          <w:sz w:val="22"/>
          <w:szCs w:val="22"/>
        </w:rPr>
      </w:pPr>
      <w:r>
        <w:rPr>
          <w:rFonts w:ascii="宋体" w:hAnsi="宋体" w:cs="宋体"/>
          <w:color w:val="000000"/>
          <w:sz w:val="22"/>
          <w:szCs w:val="22"/>
        </w:rPr>
        <w:t>包括权利要求1-5任一所述的薄片队列微电极。</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薄片队列微电极及三维微电极</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本实用新型涉及电火花加工电极领域，具体涉及一种薄片队列微电极及三维微电极。</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将三维微电极离散成若干个薄片队列微电极，并使薄片队列微电极按照规划路径先后进行微细电火花加工，则可获得三维微电极，但是在实施的过程中存在以下问题：薄片队列微电极微细电火花加工三维特征时，获得的三维微电极的表面会有台阶，而台阶会对三维微电极的形状精度产生不利影响。</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发明内容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本实用新型的主要目的为提供一种薄片队列微电极，以解决现有的薄片队列微电极加工成的三维微电极的表面有台阶而造成三维微电极的形状精度不符合要求的技术问题。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了一种薄片队列微电极，包括电极本体和薄片电极，上述电极本体为条形；多个上述薄片电极成队列的固定连接于上述电极本体的一侧，上述薄片电极的固定端与上述电极本体连接，上述薄片电极的自由端设有微结构加工槽，每个上述微结构加工槽的槽底面沿上述薄片电极的厚度方向倾斜相同的角度，每个微结构加工槽的槽底面与上述薄片电极的侧壁面为倒角过渡，且倒角的角度相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进一步地，在本实用新型的薄片队列微电极中，每个上述微结构加工槽的槽底面沿上述薄片电极的厚度方向倾斜的角度为10度。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进一步地，在本实用新型的薄片队列微电极中，每个微结构加工槽的槽底面与上述薄片电极的侧壁面过渡倒角的角度如下式：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角度＝arctan(Δh/d)</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其中，Δh为相邻两片上述薄片电极中微结构加工槽的高度差，d为上述薄片电极的厚度。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进一步地，在本实用新型的薄片队列微电极中，上述薄片电极的厚度为 100微米。</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进一步地，在本实用新型的薄片队列微电极中，上述薄片电极为铜片切割制成。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根据本实用新型的另一方面，还提供一种三维微电极，包括上述薄片队列微电极。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薄片队列微电极，通过多个薄片电极成队列固定连接于电极本体的一侧，每个薄片电极中的微结构加工槽的槽底面沿薄片电极的厚度方向倾斜相同的角度，且每个微结构加工槽的槽底面与薄片电极的侧壁面为相同角度的倒角过渡，因此每个薄片电极的微细电火花加工结果将存在斜面结构，从而使若干个斜面结构叠加拟合成三维微电极，三维微电极的表面平整，提高了三维微电极的形状精度，消除了台阶效应。</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图1是本实用新型一实施例的薄片队列电极的结构示意图；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图2是本实用新型一实施例的三维微电极的结构示意图。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1、电极本体；2、薄片电极；3、微结构加工槽。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本实用新型目的的实现、功能特点及优点将结合实施例，参照附图做进一步说明。</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将结合本实用新型实施例中的附图，对本实用新型实施例中的技术方案进行清楚、完整地描述，显然，所描述的实施例仅仅是本实用新型的一部分实施例，而不是全部的实施例。基于本实用新型中的实施例，本领域普通技术人员在没有作出创造性劳动前提下所获得的所有其他实施例，都属于本实用新型保护的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说明，本实用新型实施例中所有方向性指示(诸如上、下、左、右、前、后……)仅用于解释在某一特定姿态(如附图所示)下各部件之间的相对位置关系、运动情况等，如果该特定姿态发生改变时，则该方向性指示也相应地随之改变，所述的连接可以是直接连接，也可以是间接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另外，在本实用新型中涉及“第一”、“第二”等的描述仅用于描述目的，而不能理解为指示或暗示其相对重要性或者隐含指明所指示的技术特征的数量。由此，限定有“第一”、“第二”的特征可以明示或者隐含地包括至少一个该特征。另外，各个实施例之间的技术方案可以相互结合，但是必须是以本领域普通技术人员能够实现为基础，当技术方案的结合出现相互矛盾或无法实现时应当认为这种技术方案的结合不存在，也不在本实用新型要求的保护范围之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照图1，提出本实用新型一实施例的薄片队列微电极，包括电极本体1和薄片电极，上述电极本体1为条形；多个上述薄片电极成队列的固定连接于上述电极本体1的一侧，上述薄片电极的固定端与上述电极本体1连接，上述薄片电极的自由端设有微结构加工槽3，每个上述微结构加工槽3的槽底面沿上述薄片电极的厚度方向倾斜相同的角度，每个微结构加工槽3的槽底面与上述薄片电极的侧壁面为倒角过渡，且倒角的角度相等。本实用新型的薄片队列微电极，通过多个薄片电极成队列固定连接于电极本体1的一侧，每个薄片电极2中的微结构加工槽3的槽底面沿薄片电极的厚度方向倾斜相同的角度，且每个微结构加工槽3的槽底面与薄片电极的侧壁面为相同角度的倒角过渡，因此每个薄片电极2的微细电火花加工结果将存在斜面结构，从而使若干个斜面结构叠加拟合成三维微电极，三维微电极的表面平整，提高了三维微电极的形状精度，消除了台阶效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在本实施例的薄片队列微电极中，每个上述微结构加工槽3的槽底面沿上述薄片电极的厚度方向倾斜的角度为10度。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在本实施例的薄片队列微电极中，每个微结构加工槽3的槽底面与上述薄片电极的侧壁面过渡倒角的角度如下式：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角度＝arctan(Δh/d)</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其中，Δh为相邻两片上述薄片电极2中微结构加工槽3的高度差，d 为上述薄片电极的厚度。在本实施例中，过渡倒角的角度不低于1度且不超过10°。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在本实施例的薄片队列微电极中，上述薄片电极的厚度为100微米。</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在本实施例的薄片队列微电极中，上述薄片电极为铜片切割制成。可选地，上述薄片电极为不锈钢片、铜片、钨片、铝片或镍片切割制成。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照图2，提出本实用新型一实施例的三维微电极，包括上述薄片队列微电极。三维微电极的设计包括以下步骤：通过三维计算机辅助设计CAD软件系统，对需要加工的三维微电极建立CAD几何模型；根据三维微电极的 CAD几何模型建立对应的三维微细电火花电极的CAD几何模型；对三维微细电火花电极的CAD几何模型沿一个方向进行离散切片，得到离散切片几何模型；将三维微细电火花电极的离散切片几何模型转化为相互平行的一组薄片电极2数据模型，每一个薄片电极2厚度为d。通过多个上述薄片电极 2成队列组成薄片队列微电极，并将每一个薄片电极2编号为1-N。三维微电极的加工包括以下步骤：通过线切割工艺加工金属材料从而获得薄片队列微电极。线切割加工每一个薄片电极2中的微结构加工槽3时，沿其厚度方向加工出一个倾斜的槽底面，并且每一个薄片电极2中微结构加工槽3的槽底面的倾斜角度相等。在薄片电极2实施微细电火花加工的一侧加工出倒角，使薄片电极2的微结构加工槽3的槽底面与侧避免为倒角过渡，且倒角的角度arctan(Δh/d)，其中d为每一个薄片电极2的厚度，Δh为相邻两片薄片电极2中微结构的高度差。将上述薄片队列微电极应用于微细电火花加工，每个薄片电极2的微细电火花加工结果则可叠加拟合出三维微电极。每个薄片电极2的微细电火花加工结果将存在斜面结构，从而使若干个斜面结构叠加拟合成三维微电极，三维微电极的表面平整，提高了三维微电极的形状精度，消除了台阶效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仅为本实用新型的优选实施例，并非因此限制本实用新型的专利范围，凡是利用本实用新型说明书及附图内容所作的等效结构或等效流程变换，或直接或间接运用在其他相关的技术领域，均同理包括在本实用新型的专利保护范围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22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76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1"/>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