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一种纳米材料的制备方法</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CN201810926457.3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20180815</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[朱才镇, 王喆, 杜建国, 张盟, 于佳立, 李冬至, 刘会超, 徐坚]</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C01B32/158</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CN109052369B</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20200821</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[袁文英]</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CN109052369B</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20200821</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CN201810926457.3</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20180815</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[朱才镇, 王喆, 杜建国, 张盟, 于佳立, 李冬至, 刘会超, 徐坚]</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深圳市恒申知识产权事务所（普通合伙）</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[袁文英]</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一种纳米材料的制备方法</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53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涉及纳米材料和电化学领域，公开了一种直流电沉积制备的纳米材料及其制备方法。所述制备方法包括如下步骤：将正极片、负极片置于电解液中，且所述正极片和负极片相对设置，且彼此隔开；将导电基底没入所述电解液，接通直流电源后，将所述导电基底以一定速率移动穿过所述正极片和负极片之间，以在所述导电基底表明上生长纳米材料。本制备方法适用性好，操作简单，条件温和，适宜大规模生产。</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1.一种纳米材料的制备方法，其特征在于：包括以下步骤：</w:t>
      </w:r>
    </w:p>
    <w:p>
      <w:pPr>
        <w:ind w:firstLine="480" w:firstLineChars="200"/>
        <w:rPr>
          <w:rFonts w:ascii="宋体" w:hAnsi="宋体" w:cs="宋体"/>
          <w:color w:val="000000"/>
          <w:sz w:val="22"/>
          <w:szCs w:val="22"/>
        </w:rPr>
      </w:pPr>
      <w:r>
        <w:rPr>
          <w:rFonts w:ascii="宋体" w:hAnsi="宋体" w:cs="宋体"/>
          <w:color w:val="000000"/>
          <w:sz w:val="22"/>
          <w:szCs w:val="22"/>
        </w:rPr>
        <w:t>将正极片、负极片置于电解液中，且所述正极片和负极片相对设置，且彼此隔开；</w:t>
      </w:r>
    </w:p>
    <w:p>
      <w:pPr>
        <w:ind w:firstLine="480" w:firstLineChars="200"/>
        <w:rPr>
          <w:rFonts w:ascii="宋体" w:hAnsi="宋体" w:cs="宋体"/>
          <w:color w:val="000000"/>
          <w:sz w:val="22"/>
          <w:szCs w:val="22"/>
        </w:rPr>
      </w:pPr>
      <w:r>
        <w:rPr>
          <w:rFonts w:ascii="宋体" w:hAnsi="宋体" w:cs="宋体"/>
          <w:color w:val="000000"/>
          <w:sz w:val="22"/>
          <w:szCs w:val="22"/>
        </w:rPr>
        <w:t>将导电基底没入所述电解液，接通直流电源后，将所述导电基底以一定速率移动穿过所述正极片和负极片之间，以在所述导电基底表面上生长纳米材料。</w:t>
      </w:r>
    </w:p>
    <w:p>
      <w:pPr>
        <w:ind w:firstLine="480" w:firstLineChars="200"/>
        <w:rPr>
          <w:rFonts w:ascii="宋体" w:hAnsi="宋体" w:cs="宋体"/>
          <w:color w:val="000000"/>
          <w:sz w:val="22"/>
          <w:szCs w:val="22"/>
        </w:rPr>
      </w:pPr>
      <w:r>
        <w:rPr>
          <w:rFonts w:ascii="宋体" w:hAnsi="宋体" w:cs="宋体"/>
          <w:color w:val="000000"/>
          <w:sz w:val="22"/>
          <w:szCs w:val="22"/>
        </w:rPr>
        <w:t>2.权利要求1所述纳米材料制备方法，其特征在于：所述直流电源的电压为1-100V；或所述直流电源的放电电流为0.01-1A。</w:t>
      </w:r>
    </w:p>
    <w:p>
      <w:pPr>
        <w:ind w:firstLine="480" w:firstLineChars="200"/>
        <w:rPr>
          <w:rFonts w:ascii="宋体" w:hAnsi="宋体" w:cs="宋体"/>
          <w:color w:val="000000"/>
          <w:sz w:val="22"/>
          <w:szCs w:val="22"/>
        </w:rPr>
      </w:pPr>
      <w:r>
        <w:rPr>
          <w:rFonts w:ascii="宋体" w:hAnsi="宋体" w:cs="宋体"/>
          <w:color w:val="000000"/>
          <w:sz w:val="22"/>
          <w:szCs w:val="22"/>
        </w:rPr>
        <w:t>3.权利要求1所述纳米材料制备方法，其特征在于：所述导电基底的移动速率为1-10cm/min。</w:t>
      </w:r>
    </w:p>
    <w:p>
      <w:pPr>
        <w:ind w:firstLine="480" w:firstLineChars="200"/>
        <w:rPr>
          <w:rFonts w:ascii="宋体" w:hAnsi="宋体" w:cs="宋体"/>
          <w:color w:val="000000"/>
          <w:sz w:val="22"/>
          <w:szCs w:val="22"/>
        </w:rPr>
      </w:pPr>
      <w:r>
        <w:rPr>
          <w:rFonts w:ascii="宋体" w:hAnsi="宋体" w:cs="宋体"/>
          <w:color w:val="000000"/>
          <w:sz w:val="22"/>
          <w:szCs w:val="22"/>
        </w:rPr>
        <w:t>4.权利要求1所述纳米材料制备方法，其特征在于：所述的导电基底可以为柔性碳布，或其他导电材料。</w:t>
      </w:r>
    </w:p>
    <w:p>
      <w:pPr>
        <w:ind w:firstLine="480" w:firstLineChars="200"/>
        <w:rPr>
          <w:rFonts w:ascii="宋体" w:hAnsi="宋体" w:cs="宋体"/>
          <w:color w:val="000000"/>
          <w:sz w:val="22"/>
          <w:szCs w:val="22"/>
        </w:rPr>
      </w:pPr>
      <w:r>
        <w:rPr>
          <w:rFonts w:ascii="宋体" w:hAnsi="宋体" w:cs="宋体"/>
          <w:color w:val="000000"/>
          <w:sz w:val="22"/>
          <w:szCs w:val="22"/>
        </w:rPr>
        <w:t>5.权利要求1所述的纳米材料制备方法，其特征在于：所述正极片、负极片的材料为不锈钢钢板或其他耐腐蚀板状导电材料。</w:t>
      </w:r>
    </w:p>
    <w:p>
      <w:pPr>
        <w:ind w:firstLine="480" w:firstLineChars="200"/>
        <w:rPr>
          <w:rFonts w:ascii="宋体" w:hAnsi="宋体" w:cs="宋体"/>
          <w:color w:val="000000"/>
          <w:sz w:val="22"/>
          <w:szCs w:val="22"/>
        </w:rPr>
      </w:pPr>
      <w:r>
        <w:rPr>
          <w:rFonts w:ascii="宋体" w:hAnsi="宋体" w:cs="宋体"/>
          <w:color w:val="000000"/>
          <w:sz w:val="22"/>
          <w:szCs w:val="22"/>
        </w:rPr>
        <w:t>6.权利要求1-5任一所述纳米材料制备方法，其特征在于：所述的电解液包括过渡金属源、阴离子源和氧源、氮源、磷源、硒源中的一种或者多种。</w:t>
      </w:r>
    </w:p>
    <w:p>
      <w:pPr>
        <w:ind w:firstLine="480" w:firstLineChars="200"/>
        <w:rPr>
          <w:rFonts w:ascii="宋体" w:hAnsi="宋体" w:cs="宋体"/>
          <w:color w:val="000000"/>
          <w:sz w:val="22"/>
          <w:szCs w:val="22"/>
        </w:rPr>
      </w:pPr>
      <w:r>
        <w:rPr>
          <w:rFonts w:ascii="宋体" w:hAnsi="宋体" w:cs="宋体"/>
          <w:color w:val="000000"/>
          <w:sz w:val="22"/>
          <w:szCs w:val="22"/>
        </w:rPr>
        <w:t>7.权利要求1-5任一所述纳米材料制备方法，其特征在于：所述电解液包括导电碳材料源和水。</w:t>
      </w:r>
    </w:p>
    <w:p>
      <w:pPr>
        <w:ind w:firstLine="480" w:firstLineChars="200"/>
        <w:rPr>
          <w:rFonts w:ascii="宋体" w:hAnsi="宋体" w:cs="宋体"/>
          <w:color w:val="000000"/>
          <w:sz w:val="22"/>
          <w:szCs w:val="22"/>
        </w:rPr>
      </w:pPr>
      <w:r>
        <w:rPr>
          <w:rFonts w:ascii="宋体" w:hAnsi="宋体" w:cs="宋体"/>
          <w:color w:val="000000"/>
          <w:sz w:val="22"/>
          <w:szCs w:val="22"/>
        </w:rPr>
        <w:t>8.权利要求1-5任一所述纳米材料制备方法，其特征在于：所述电解液包括导电聚合物单体、有机溶剂、聚合剂和水。</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一种纳米材料的制备方法</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本发明属于纳米材料领域，具体涉及一种电化学制备纳米材料的方法。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目前制备纳米材料主要采用机械法、气相法、磁控溅射法等物理方法和溶胶-凝胶法、离子液法、溶剂热法、微乳法化学方法。但在这些方法中，机械法、气相法、磁控溅射法的生产设备及条件要求很高，生产成本高；化学方法中的离子液法和微乳法是近几年发展起来的新兴的研究领域，制备的技术还未成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用电化学合成方法制备纳米材料由于简单易行、成本低廉等特点被广泛研究与采用。与其他方法相比，电化学制备方法适合用于制备的纳米晶金属、合金及复合材料的种类较多；制备过程中的电位可以人为控制，在技术上困难较小、工艺灵活，易于实验室向工业现场转变；常温常压操作，避免了高温在材料内部引入的热应力；电沉积易使沉积原子在单晶基底上外延生长，可在大面积和复杂形状的零件上获得较好的外延生长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化学合成技术包含电弧法、超声电化学法、电化学腐蚀法、电化学沉积等。电弧法的特点是简单快速，但产量不高。材料的形貌对于电极构形选择、电弧电流、气氛压强要求较高。超声电化学法通过超声波和电场协同作用达到控制纳米材料尺寸和形状的目的，对电流的大小，反应温度的高低，超声功率的强弱有一定的要求。电化学腐蚀法会腐蚀电极，并不适用于大部分基底。电化学沉积反应则适用于多种基底，该过程可以在室温下进行，设备简单、操作方便、能耗低，不需要高纯度的起始反应物就可以得到高纯度的纳米微粒。可以通过调节电流密度、电极电位等电化学参数以及改变阴极材料和溶液的组成等手段来方便地合成不同形状和大小的纳米粒子。此外，电沉积法制备材料的应用范围非常广，原则上只要在电极上可以沉积的物种都可以通过电化学的方法制备出纳米粒子，包括金属、金属合金、半导体、高分子导电聚合物等。综上，电沉积法具有更广阔的应用前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绿色环保理念越来越受到人们的重视，一系列的绿色合成方法被应用于制备纳米材料，例如使用安全的化学品、高效的合成方法等。而目前的电化学合成方法制备纳米材料存在一些问题，如电压和电流较高，电解质溶液无法重复使用，反应时间较长，无法连续制备等。因此，发展出一种简单高效绿色的制备纳米材料的方法具有重要价值。</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本发明的目的是提供一种直流电沉积制备纳米材料的方法，以解决传统制备方法工艺复杂导致的成本偏高，应用面窄的技术问题。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为了实现上述发明目的，本发明的一方面，提供了一种电沉积制备纳米材料的方法。所述制备方法包括以下步骤：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将正极片、负极片置于电解液中，且所述正极片和负极片相对设置，且彼此隔开；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将导电基底没入所述电解液，接通直流电源后，将所述导电基底以一定速率移动穿过所述正极片和负极片之间，以在所述导电基底表明上生长纳米材料。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优选地，所述直流电源的电压为1-100V；或所述直流电源的放电电流为0.01-1A。</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优选地，所述导电基底的移动速率为1-10cm/min。</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优选地，所述的导电基底可以为柔性碳布，或其他导电材料。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优选地，所述正极片、负极片的材料为不锈钢钢板或其他耐腐蚀板状导电材料。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优选地，所述的电解液包括过渡金属源、阴离子源和氧源、氮源、磷源、硒源中的一种或者多种。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优选地，所述电解液包括导电碳材料源和水。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优选地，所述电解液包括导电聚合物单体、有机溶剂、聚合剂和水。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本发明还提供了一种纳米材料，由所述纳米材料的制备方法制备得到。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本发明实施例提供的纳米材料及其制备方法用简单的直流电沉积技术，结合简单地装置，达到简便快速制备各种不同材质的纳米材料的目的。</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图1实施例1制备所得纳米颗粒二氧化锰的扫描电镜图像；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图2实施例2制备所得纳米花状三氧化二铁的扫描电镜图像；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图3实施例3制备所得纳米片状四氧化三钴的扫描电镜图像；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图4实施例4制备所得碳纳米管氧化石墨烯的扫描电镜图像；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图5实施例5制备所得氧化石墨烯的扫描电镜图像；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图6实施例6制备所得PEDOT的扫描电镜图像；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图7实施例7制备所得Ppy的扫描电镜图像；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图8实施例8制备所得PANI的扫描电镜图像；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图9实施例9制备所得NiCo2S4的扫描电镜图像；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图10所述电解池工作示意图。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为了使本发明要解决的技术问题、技术方案及有益效果更加清楚明白，以下结合实施例，对本发明进行进一步详细说明。应当理解，此处所描述的具体实施例仅仅用以解释本发明，并不用于限定本发明。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本发明实施例提供了一种通过静电沉积技术制备纳米材料的方法。以下通过具体实施例和附图对本发明作进一步详述。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具体的上述纳米材料是用静电沉积技术在导电碳材料表面附着一层具有纳米结构的导电膜，形成复合材料，工艺条件要求低，操作简单，节约成本，而且适用性广，具体的纳米材料的制备方法包括如下步骤：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将正极片、负极片置于电解液中，且所述正极片和负极片相对设置，且彼此隔开；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将导电基底没入所述电解液，接通直流电源后，将所述导电基底以一定速率移动穿过所述正极片和负极片之间，以在所述导电基底表明上生长纳米材料。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所述板状金属电极可以是不锈钢钢板或其他耐腐蚀板状导电电极。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上述步骤(1)中所述的大型电解池容器的材料可为玻璃，陶瓷，等绝缘材料或者他们的复合材料或者组合材料。这些材料简单易得，价格低廉，且绝缘效果良好，适合用作电解池容器材料。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所述步骤(1)中的电解液包括过渡金属源，阴离子源和氧源、氮源、磷源、硒源中的一种或者多种。所述电解液在所述制备方法下可制得过渡金属的氧化物、硫化物、氮化物、磷化物、硒化物，或它们的复合物。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所述步骤(1)中的电解液包括导电碳材料源和水。所述电解液在所述制备方法下可制得碳纳米管、石墨烯等碳材料，或它们的复合物。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所述步骤(1)中的电解液包括导电聚合物单体、有机溶剂、聚合剂和水。所述电解液在所述制备方法下可制得PEDOT、PPY、PANI等导电聚合物，以及他们的复合材料。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所述步骤(2)中的导电基底可以为柔性碳布或其他导电材料。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所述步骤(2)中的直流电源的电压可调范围为1-100V此电压范围下纳米材料的结晶速度适中，制备的膜层形态可控。且不同类型的电解液所需电压不同，连续可调的直流电源可满足不同需求。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所述步骤(2)中的导电基底的拖动速度为1-10cm/min可调的拖动速度，可以调节纳米膜层的厚度，制备出不同特性的材料。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所述步骤(2)中制备结束的纳米材料还需进行常规的洗涤干燥处理，所述干燥处理的温度为(范围)。温度太低影响干燥速度，温度太高可能破坏材料结构，导致纳米材料融化，变性。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纳米材料的及其制备方法具有操作法简单、条件温和、适用性好、成本低、易于产业化等优点。且制得的纳米材料形态稳定，具有各自材料的特定微观形态。如附图1-9所示的扫描电镜图，不同原料制得的纳米材料在微观尺度下都具有固定的有规律的形貌特征。附图10为电解池的示意图，1为所述电解池正极，2为所述电解池负极，3为所述导电基底，4为所述电解池。图中各各部件位置关系只能代表一种情况，并不用来限定本发明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以一个大型的玻璃缸为电解池，两块平行的不锈钢板作为电极，以0.10mol/L的乙酸锰作为锰源，配制电解液。基底贴近正极，在常温下，施加直流电压5V或直流电源2.5mA/cm 2 ，并以4cm/min的速度拖动柔性碳布，可快速制备得到负载二氧化锰的大面积柔性电极。在80℃下充分烘干后得到所制备的二氧化锰材料。如附图1所示为该材料在扫描电镜下的微观形态。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以一个大型的玻璃缸为电解池，两块平行的不锈钢板作为电极，以0.15mol/L的硝酸铁作为铁源、0.10mol/L硫酸钠作为电解质，配制电解液。基底贴近负极，在常温下，施加直流电压5V或直流电源20mA/cm 2 ，并以4cm/min的速度拖动柔性碳布，可快速制备得到负载三氧化二铁的大面积柔性电极。在80℃下充分烘干后得到所制备的三氧化二铁材料。如附图1所示为该材料在扫描电镜下的微观形态。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以一个大型的玻璃缸为电解池，两块平行的不锈钢板作为电极，以0.10mol/L的乙酸钴作为钴源，配制电解液。基底贴近负极，在常温下，施加直流电压5V或直流电源20mA/cm 2 ，并以4cm/min的速度拖动柔性碳布，可快速制备得到负载四氧化三钴的大面积柔性电极。在80℃下充分烘干后得到所制备的四氧化三钴材料。如附图1所示为该材料在扫描电镜下的微观形态。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以一个大型的玻璃缸为电解池，两块平行的不锈钢板作为电极，以1g/L的碳纳米管水溶液配制电解液。基底贴近负极，在常温下，施加直流电压50V，可快速制备得到负载碳纳米管的大面积材料。在80℃下充分烘干后得到所制备的碳纳米管材料。如附图1所示为该材料在扫描电镜下的微观形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以一个大型的玻璃缸为电解池，两块平行的不锈钢板作为电极，以2g/L的氧化石墨烯水溶液，配制电解液。基底贴近负极，在常温下，施加直流电压100V，可快速制备得到负载氧化石墨烯的大面积材料。在80℃下充分烘干后得到所制备的氧化石墨烯材料。如附图1所示为该材料在扫描电镜下的微观形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以一个大型的玻璃缸为电解池，两块平行的不锈钢板作为电极，以0.1mol/L的EDOT乙腈溶液配制电解液。基底贴近正极，在常温下，施加直流电压5V，可快速制备得到负载PEDOT的大面积材料。在80℃下充分烘干后得到所制备的材料。如附图1所示为该材料在扫描电镜下的微观形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以一个大型的玻璃缸为电解池，两块平行的不锈钢板作为电极，以0.1mol/L的吡咯、对甲苯磺酸、对甲苯磺酸钠混合水溶液配制电解液。基底贴近正极，在常温下，施加直流电压5V，可快速制备得到负载碳纳米管的大面积材料。在80℃下充分烘干后得到所制备的材料。如附图1所示为该材料在扫描电镜下的微观形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实施例8</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以一个大型的玻璃缸为电解池，两块平行的不锈钢板作为电极，以0.1mol/L的苯胺、硫酸混合水溶液配制电解液。基底贴近正极，在常温下，施加直流电压5V，可快速制备得到负载碳纳米管的大面积材料。在80℃下充分烘干后得到所制备的材料。如附图1所示为该材料在扫描电镜下的微观形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实施例9</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以一个大型的玻璃缸为电解池，两块平行的不锈钢板作为电极，以0.014mol/L的氯化钴、0.007mol/L的氯化镍、0.4mol/L的硫脲混合水溶液配制电解液。基底贴近正极，在常温下，施加直流电压5V，可快速制备得到负载碳纳米管的大面积材料。在80℃下充分烘干后得到所制备的材料。如附图1所示为该材料在扫描电镜下的微观形态。</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03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01.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01.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00.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01.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01.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301.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300.75pt;width:374.2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301.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306.75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9"/>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