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C89E" w14:textId="77777777" w:rsidR="00787B66" w:rsidRDefault="00787B66" w:rsidP="00787B66">
      <w:pPr>
        <w:spacing w:line="360" w:lineRule="auto"/>
        <w:jc w:val="center"/>
        <w:rPr>
          <w:rFonts w:ascii="宋体" w:hAnsi="宋体" w:cs="宋体"/>
          <w:b/>
          <w:color w:val="000000"/>
          <w:sz w:val="36"/>
          <w:szCs w:val="36"/>
        </w:rPr>
      </w:pPr>
      <w:r>
        <w:rPr>
          <w:rFonts w:asciiTheme="minorEastAsia" w:hAnsiTheme="minorEastAsia" w:hint="eastAsia"/>
          <w:b/>
          <w:color w:val="000000"/>
          <w:sz w:val="36"/>
          <w:szCs w:val="36"/>
        </w:rPr>
        <w:t>“科创中国”技术清单库筛选表</w:t>
      </w:r>
    </w:p>
    <w:tbl>
      <w:tblPr>
        <w:tblpPr w:leftFromText="181" w:rightFromText="181" w:vertAnchor="text" w:horzAnchor="margin" w:tblpXSpec="center" w:tblpY="205"/>
        <w:tblOverlap w:val="never"/>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3033"/>
        <w:gridCol w:w="1196"/>
        <w:gridCol w:w="2793"/>
      </w:tblGrid>
      <w:tr w:rsidR="00787B66" w14:paraId="710FEA8C" w14:textId="77777777" w:rsidTr="001A1AAC">
        <w:trPr>
          <w:trHeight w:val="567"/>
        </w:trPr>
        <w:tc>
          <w:tcPr>
            <w:tcW w:w="1002" w:type="pct"/>
            <w:vAlign w:val="center"/>
          </w:tcPr>
          <w:p w14:paraId="0AB60E7F" w14:textId="77777777" w:rsidR="00787B66" w:rsidRDefault="00787B66" w:rsidP="001A1AAC">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项目名称</w:t>
            </w:r>
          </w:p>
        </w:tc>
        <w:tc>
          <w:tcPr>
            <w:tcW w:w="3998" w:type="pct"/>
            <w:gridSpan w:val="3"/>
            <w:vAlign w:val="center"/>
          </w:tcPr>
          <w:p w14:paraId="0556E15A" w14:textId="77777777" w:rsidR="00787B66" w:rsidRDefault="00787B66" w:rsidP="001A1AAC">
            <w:pPr>
              <w:widowControl/>
              <w:spacing w:line="360" w:lineRule="auto"/>
              <w:jc w:val="center"/>
              <w:rPr>
                <w:rFonts w:ascii="宋体" w:hAnsi="宋体"/>
              </w:rPr>
            </w:pPr>
            <w:r>
              <w:rPr>
                <w:rFonts w:ascii="宋体" w:hAnsi="宋体" w:hint="eastAsia"/>
              </w:rPr>
              <w:t>负泊松比力学超结构赋能装备制造</w:t>
            </w:r>
          </w:p>
        </w:tc>
      </w:tr>
      <w:tr w:rsidR="00787B66" w14:paraId="38800138" w14:textId="77777777" w:rsidTr="001A1AAC">
        <w:trPr>
          <w:trHeight w:val="567"/>
        </w:trPr>
        <w:tc>
          <w:tcPr>
            <w:tcW w:w="1002" w:type="pct"/>
            <w:vAlign w:val="center"/>
          </w:tcPr>
          <w:p w14:paraId="0AA5E730" w14:textId="77777777" w:rsidR="00787B66" w:rsidRDefault="00787B66" w:rsidP="001A1AAC">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完成人</w:t>
            </w:r>
          </w:p>
        </w:tc>
        <w:tc>
          <w:tcPr>
            <w:tcW w:w="1727" w:type="pct"/>
            <w:noWrap/>
            <w:vAlign w:val="center"/>
          </w:tcPr>
          <w:p w14:paraId="19A2C653" w14:textId="77777777" w:rsidR="00787B66" w:rsidRDefault="00787B66" w:rsidP="001A1AAC">
            <w:pPr>
              <w:adjustRightInd w:val="0"/>
              <w:snapToGrid w:val="0"/>
              <w:spacing w:line="360" w:lineRule="auto"/>
              <w:jc w:val="center"/>
              <w:rPr>
                <w:rFonts w:ascii="宋体" w:hAnsi="宋体" w:cs="宋体"/>
                <w:sz w:val="24"/>
              </w:rPr>
            </w:pPr>
            <w:r>
              <w:rPr>
                <w:rFonts w:ascii="宋体" w:hAnsi="宋体" w:cs="宋体" w:hint="eastAsia"/>
                <w:sz w:val="24"/>
              </w:rPr>
              <w:t>黄进、 甘霖 等</w:t>
            </w:r>
          </w:p>
        </w:tc>
        <w:tc>
          <w:tcPr>
            <w:tcW w:w="681" w:type="pct"/>
            <w:noWrap/>
            <w:vAlign w:val="center"/>
          </w:tcPr>
          <w:p w14:paraId="149F263D" w14:textId="77777777" w:rsidR="00787B66" w:rsidRDefault="00787B66" w:rsidP="001A1AAC">
            <w:pPr>
              <w:adjustRightInd w:val="0"/>
              <w:snapToGrid w:val="0"/>
              <w:spacing w:line="360" w:lineRule="auto"/>
              <w:jc w:val="left"/>
              <w:rPr>
                <w:rFonts w:ascii="宋体" w:hAnsi="宋体" w:cs="宋体"/>
                <w:b/>
                <w:bCs/>
                <w:color w:val="444444"/>
                <w:kern w:val="0"/>
                <w:szCs w:val="21"/>
              </w:rPr>
            </w:pPr>
            <w:r>
              <w:rPr>
                <w:rFonts w:ascii="宋体" w:hAnsi="宋体" w:cs="宋体" w:hint="eastAsia"/>
                <w:b/>
                <w:bCs/>
                <w:color w:val="444444"/>
                <w:kern w:val="0"/>
                <w:szCs w:val="21"/>
              </w:rPr>
              <w:t>联系人</w:t>
            </w:r>
          </w:p>
        </w:tc>
        <w:tc>
          <w:tcPr>
            <w:tcW w:w="1590" w:type="pct"/>
            <w:noWrap/>
            <w:vAlign w:val="center"/>
          </w:tcPr>
          <w:p w14:paraId="388A9B99" w14:textId="77777777" w:rsidR="00787B66" w:rsidRDefault="00787B66" w:rsidP="001A1AAC">
            <w:pPr>
              <w:adjustRightInd w:val="0"/>
              <w:snapToGrid w:val="0"/>
              <w:spacing w:line="360" w:lineRule="auto"/>
              <w:jc w:val="center"/>
              <w:rPr>
                <w:rFonts w:ascii="宋体" w:hAnsi="宋体" w:cs="宋体"/>
                <w:sz w:val="24"/>
              </w:rPr>
            </w:pPr>
            <w:r>
              <w:rPr>
                <w:rFonts w:ascii="宋体" w:hAnsi="宋体" w:cs="宋体" w:hint="eastAsia"/>
                <w:sz w:val="24"/>
              </w:rPr>
              <w:t>黄进</w:t>
            </w:r>
          </w:p>
        </w:tc>
      </w:tr>
      <w:tr w:rsidR="00787B66" w14:paraId="5CC41077" w14:textId="77777777" w:rsidTr="001A1AAC">
        <w:trPr>
          <w:trHeight w:val="567"/>
        </w:trPr>
        <w:tc>
          <w:tcPr>
            <w:tcW w:w="1002" w:type="pct"/>
            <w:vAlign w:val="center"/>
          </w:tcPr>
          <w:p w14:paraId="21BB8382" w14:textId="77777777" w:rsidR="00787B66" w:rsidRDefault="00787B66" w:rsidP="001A1AAC">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联系人手机</w:t>
            </w:r>
          </w:p>
        </w:tc>
        <w:tc>
          <w:tcPr>
            <w:tcW w:w="1727" w:type="pct"/>
            <w:noWrap/>
            <w:vAlign w:val="center"/>
          </w:tcPr>
          <w:p w14:paraId="31B0D49D" w14:textId="77777777" w:rsidR="00787B66" w:rsidRDefault="00787B66" w:rsidP="001A1AAC">
            <w:pPr>
              <w:adjustRightInd w:val="0"/>
              <w:snapToGrid w:val="0"/>
              <w:spacing w:line="360" w:lineRule="auto"/>
              <w:jc w:val="center"/>
              <w:rPr>
                <w:rFonts w:ascii="宋体" w:hAnsi="宋体" w:cs="宋体"/>
                <w:sz w:val="24"/>
              </w:rPr>
            </w:pPr>
            <w:r>
              <w:rPr>
                <w:rFonts w:ascii="宋体" w:hAnsi="宋体" w:cs="宋体" w:hint="eastAsia"/>
                <w:sz w:val="24"/>
              </w:rPr>
              <w:t>1</w:t>
            </w:r>
            <w:r>
              <w:rPr>
                <w:rFonts w:ascii="宋体" w:hAnsi="宋体" w:cs="宋体"/>
                <w:sz w:val="24"/>
              </w:rPr>
              <w:t>7786115940</w:t>
            </w:r>
          </w:p>
        </w:tc>
        <w:tc>
          <w:tcPr>
            <w:tcW w:w="681" w:type="pct"/>
            <w:noWrap/>
            <w:vAlign w:val="center"/>
          </w:tcPr>
          <w:p w14:paraId="67D96253" w14:textId="77777777" w:rsidR="00787B66" w:rsidRDefault="00787B66" w:rsidP="001A1AAC">
            <w:pPr>
              <w:adjustRightInd w:val="0"/>
              <w:snapToGrid w:val="0"/>
              <w:spacing w:line="360" w:lineRule="auto"/>
              <w:rPr>
                <w:rFonts w:ascii="宋体" w:hAnsi="宋体" w:cs="宋体"/>
                <w:sz w:val="24"/>
              </w:rPr>
            </w:pPr>
            <w:r>
              <w:rPr>
                <w:rFonts w:ascii="宋体" w:hAnsi="宋体" w:cs="宋体" w:hint="eastAsia"/>
                <w:b/>
                <w:bCs/>
                <w:color w:val="444444"/>
                <w:kern w:val="0"/>
                <w:szCs w:val="21"/>
              </w:rPr>
              <w:t>邮箱</w:t>
            </w:r>
          </w:p>
        </w:tc>
        <w:tc>
          <w:tcPr>
            <w:tcW w:w="1590" w:type="pct"/>
            <w:noWrap/>
            <w:vAlign w:val="center"/>
          </w:tcPr>
          <w:p w14:paraId="199DFB72" w14:textId="77777777" w:rsidR="00787B66" w:rsidRDefault="00787B66" w:rsidP="001A1AAC">
            <w:pPr>
              <w:adjustRightInd w:val="0"/>
              <w:snapToGrid w:val="0"/>
              <w:spacing w:line="360" w:lineRule="auto"/>
              <w:ind w:leftChars="-26" w:left="-2" w:rightChars="-59" w:right="-124" w:hangingChars="22" w:hanging="53"/>
              <w:rPr>
                <w:rFonts w:ascii="宋体" w:hAnsi="宋体" w:cs="宋体"/>
                <w:sz w:val="24"/>
              </w:rPr>
            </w:pPr>
            <w:r>
              <w:rPr>
                <w:rFonts w:ascii="宋体" w:hAnsi="宋体" w:cs="宋体"/>
                <w:sz w:val="24"/>
              </w:rPr>
              <w:t>huangjin2015@swu.edu.cn</w:t>
            </w:r>
          </w:p>
        </w:tc>
      </w:tr>
      <w:tr w:rsidR="00787B66" w14:paraId="01A25CE0" w14:textId="77777777" w:rsidTr="001A1AAC">
        <w:trPr>
          <w:trHeight w:val="567"/>
        </w:trPr>
        <w:tc>
          <w:tcPr>
            <w:tcW w:w="1002" w:type="pct"/>
            <w:vAlign w:val="center"/>
          </w:tcPr>
          <w:p w14:paraId="68B88D14" w14:textId="77777777" w:rsidR="00787B66" w:rsidRDefault="00787B66" w:rsidP="001A1AAC">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完成人单位</w:t>
            </w:r>
          </w:p>
        </w:tc>
        <w:tc>
          <w:tcPr>
            <w:tcW w:w="3998" w:type="pct"/>
            <w:gridSpan w:val="3"/>
            <w:noWrap/>
            <w:vAlign w:val="center"/>
          </w:tcPr>
          <w:p w14:paraId="0B092F08" w14:textId="77777777" w:rsidR="00787B66" w:rsidRDefault="00787B66" w:rsidP="001A1AAC">
            <w:pPr>
              <w:adjustRightInd w:val="0"/>
              <w:snapToGrid w:val="0"/>
              <w:jc w:val="center"/>
              <w:rPr>
                <w:rFonts w:ascii="宋体" w:hAnsi="宋体" w:cs="宋体"/>
                <w:sz w:val="24"/>
              </w:rPr>
            </w:pPr>
            <w:r>
              <w:rPr>
                <w:rFonts w:ascii="宋体" w:hAnsi="宋体" w:cs="宋体" w:hint="eastAsia"/>
                <w:sz w:val="24"/>
              </w:rPr>
              <w:t>西南大学化学化工学院</w:t>
            </w:r>
          </w:p>
          <w:p w14:paraId="7A5DF58F" w14:textId="77777777" w:rsidR="00787B66" w:rsidRDefault="00787B66" w:rsidP="001A1AAC">
            <w:pPr>
              <w:adjustRightInd w:val="0"/>
              <w:snapToGrid w:val="0"/>
              <w:spacing w:line="360" w:lineRule="auto"/>
              <w:jc w:val="center"/>
              <w:rPr>
                <w:rFonts w:ascii="宋体" w:hAnsi="宋体" w:cs="宋体"/>
                <w:sz w:val="24"/>
              </w:rPr>
            </w:pPr>
            <w:r>
              <w:rPr>
                <w:rFonts w:ascii="宋体" w:hAnsi="宋体" w:cs="宋体" w:hint="eastAsia"/>
                <w:sz w:val="24"/>
              </w:rPr>
              <w:t>软物质材料化学与功能制造重庆市重点实验室</w:t>
            </w:r>
          </w:p>
        </w:tc>
      </w:tr>
      <w:tr w:rsidR="00787B66" w14:paraId="13807F2C" w14:textId="77777777" w:rsidTr="001A1AAC">
        <w:trPr>
          <w:trHeight w:val="1508"/>
        </w:trPr>
        <w:tc>
          <w:tcPr>
            <w:tcW w:w="1002" w:type="pct"/>
            <w:vAlign w:val="center"/>
          </w:tcPr>
          <w:p w14:paraId="4CD19C78" w14:textId="77777777" w:rsidR="00787B66" w:rsidRDefault="00787B66" w:rsidP="001A1AAC">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技术领域</w:t>
            </w:r>
          </w:p>
        </w:tc>
        <w:tc>
          <w:tcPr>
            <w:tcW w:w="3998" w:type="pct"/>
            <w:gridSpan w:val="3"/>
            <w:noWrap/>
            <w:vAlign w:val="center"/>
          </w:tcPr>
          <w:p w14:paraId="206C900C" w14:textId="77777777" w:rsidR="00787B66" w:rsidRPr="0025334D" w:rsidRDefault="00787B66" w:rsidP="001A1AAC">
            <w:pPr>
              <w:adjustRightInd w:val="0"/>
              <w:snapToGrid w:val="0"/>
              <w:spacing w:line="360" w:lineRule="auto"/>
              <w:jc w:val="left"/>
              <w:rPr>
                <w:rFonts w:ascii="宋体" w:hAnsi="宋体" w:cs="Times New Roman"/>
                <w:color w:val="000000" w:themeColor="text1"/>
                <w:szCs w:val="21"/>
              </w:rPr>
            </w:pPr>
            <w:r>
              <w:rPr>
                <w:rFonts w:ascii="YuMincho +36p Kana Extrabold" w:eastAsia="YuMincho +36p Kana Extrabold" w:hAnsi="YuMincho +36p Kana Extrabold" w:cs="Times New Roman" w:hint="eastAsia"/>
                <w:color w:val="000000" w:themeColor="text1"/>
                <w:szCs w:val="21"/>
              </w:rPr>
              <w:sym w:font="Wingdings" w:char="F0FE"/>
            </w:r>
            <w:r w:rsidRPr="0025334D">
              <w:rPr>
                <w:rFonts w:ascii="宋体" w:hAnsi="宋体" w:cs="Times New Roman" w:hint="eastAsia"/>
                <w:color w:val="000000" w:themeColor="text1"/>
                <w:szCs w:val="21"/>
              </w:rPr>
              <w:t xml:space="preserve">先进基础材料       </w:t>
            </w:r>
            <w:r>
              <w:rPr>
                <w:rFonts w:ascii="YuMincho +36p Kana Extrabold" w:eastAsia="YuMincho +36p Kana Extrabold" w:hAnsi="YuMincho +36p Kana Extrabold" w:cs="Times New Roman" w:hint="eastAsia"/>
                <w:color w:val="000000" w:themeColor="text1"/>
                <w:szCs w:val="21"/>
              </w:rPr>
              <w:sym w:font="Wingdings" w:char="F0FE"/>
            </w:r>
            <w:r w:rsidRPr="0025334D">
              <w:rPr>
                <w:rFonts w:ascii="宋体" w:hAnsi="宋体" w:cs="Times New Roman" w:hint="eastAsia"/>
                <w:color w:val="000000" w:themeColor="text1"/>
                <w:szCs w:val="21"/>
              </w:rPr>
              <w:t xml:space="preserve">能源材料 </w:t>
            </w:r>
            <w:r w:rsidRPr="0025334D">
              <w:rPr>
                <w:rFonts w:ascii="宋体" w:hAnsi="宋体" w:cs="Times New Roman"/>
                <w:color w:val="000000" w:themeColor="text1"/>
                <w:szCs w:val="21"/>
              </w:rPr>
              <w:t xml:space="preserve">     </w:t>
            </w:r>
            <w:r w:rsidRPr="0025334D">
              <w:rPr>
                <w:rFonts w:ascii="宋体" w:hAnsi="宋体" w:cs="Times New Roman" w:hint="eastAsia"/>
                <w:color w:val="000000" w:themeColor="text1"/>
                <w:szCs w:val="21"/>
              </w:rPr>
              <w:t xml:space="preserve"> </w:t>
            </w:r>
            <w:r>
              <w:rPr>
                <w:rFonts w:ascii="YuMincho +36p Kana Extrabold" w:eastAsia="YuMincho +36p Kana Extrabold" w:hAnsi="YuMincho +36p Kana Extrabold" w:cs="Times New Roman" w:hint="eastAsia"/>
                <w:color w:val="000000" w:themeColor="text1"/>
                <w:szCs w:val="21"/>
              </w:rPr>
              <w:sym w:font="Wingdings" w:char="F0FE"/>
            </w:r>
            <w:r w:rsidRPr="0025334D">
              <w:rPr>
                <w:rFonts w:ascii="宋体" w:hAnsi="宋体" w:cs="Times New Roman" w:hint="eastAsia"/>
                <w:color w:val="000000" w:themeColor="text1"/>
                <w:szCs w:val="21"/>
              </w:rPr>
              <w:t xml:space="preserve">信息材料 </w:t>
            </w:r>
            <w:r w:rsidRPr="0025334D">
              <w:rPr>
                <w:rFonts w:ascii="宋体" w:hAnsi="宋体" w:cs="Times New Roman"/>
                <w:color w:val="000000" w:themeColor="text1"/>
                <w:szCs w:val="21"/>
              </w:rPr>
              <w:t xml:space="preserve">   </w:t>
            </w:r>
          </w:p>
          <w:p w14:paraId="7FDEE33D" w14:textId="77777777" w:rsidR="00787B66" w:rsidRPr="0025334D" w:rsidRDefault="00787B66" w:rsidP="001A1AAC">
            <w:pPr>
              <w:adjustRightInd w:val="0"/>
              <w:snapToGrid w:val="0"/>
              <w:spacing w:line="360" w:lineRule="auto"/>
              <w:jc w:val="left"/>
              <w:rPr>
                <w:rFonts w:ascii="宋体" w:hAnsi="宋体" w:cs="Times New Roman"/>
                <w:color w:val="000000" w:themeColor="text1"/>
                <w:szCs w:val="21"/>
              </w:rPr>
            </w:pPr>
            <w:r>
              <w:rPr>
                <w:rFonts w:ascii="YuMincho +36p Kana Extrabold" w:eastAsia="YuMincho +36p Kana Extrabold" w:hAnsi="YuMincho +36p Kana Extrabold" w:cs="Times New Roman" w:hint="eastAsia"/>
                <w:color w:val="000000" w:themeColor="text1"/>
                <w:szCs w:val="21"/>
              </w:rPr>
              <w:sym w:font="Wingdings" w:char="F0FE"/>
            </w:r>
            <w:r w:rsidRPr="0025334D">
              <w:rPr>
                <w:rFonts w:ascii="宋体" w:hAnsi="宋体" w:cs="Times New Roman" w:hint="eastAsia"/>
                <w:color w:val="000000" w:themeColor="text1"/>
                <w:szCs w:val="21"/>
              </w:rPr>
              <w:t xml:space="preserve">环境工程材料  </w:t>
            </w:r>
            <w:r w:rsidRPr="0025334D">
              <w:rPr>
                <w:rFonts w:ascii="宋体" w:hAnsi="宋体" w:cs="Times New Roman"/>
                <w:color w:val="000000" w:themeColor="text1"/>
                <w:szCs w:val="21"/>
              </w:rPr>
              <w:t xml:space="preserve">     </w:t>
            </w:r>
            <w:r>
              <w:rPr>
                <w:rFonts w:ascii="YuMincho +36p Kana Extrabold" w:eastAsia="YuMincho +36p Kana Extrabold" w:hAnsi="YuMincho +36p Kana Extrabold" w:cs="Times New Roman" w:hint="eastAsia"/>
                <w:color w:val="000000" w:themeColor="text1"/>
                <w:szCs w:val="21"/>
              </w:rPr>
              <w:sym w:font="Wingdings" w:char="F0FE"/>
            </w:r>
            <w:r w:rsidRPr="0025334D">
              <w:rPr>
                <w:rFonts w:ascii="宋体" w:hAnsi="宋体" w:cs="Times New Roman" w:hint="eastAsia"/>
                <w:color w:val="000000" w:themeColor="text1"/>
                <w:szCs w:val="21"/>
              </w:rPr>
              <w:t xml:space="preserve">生物医用材料   </w:t>
            </w:r>
            <w:r w:rsidRPr="0025334D">
              <w:rPr>
                <w:rFonts w:ascii="宋体" w:hAnsi="宋体" w:cs="Times New Roman"/>
                <w:color w:val="000000" w:themeColor="text1"/>
                <w:szCs w:val="21"/>
              </w:rPr>
              <w:t xml:space="preserve">   </w:t>
            </w:r>
            <w:r>
              <w:rPr>
                <w:rFonts w:ascii="YuMincho +36p Kana Extrabold" w:eastAsia="YuMincho +36p Kana Extrabold" w:hAnsi="YuMincho +36p Kana Extrabold" w:cs="Times New Roman" w:hint="eastAsia"/>
                <w:color w:val="000000" w:themeColor="text1"/>
                <w:szCs w:val="21"/>
              </w:rPr>
              <w:sym w:font="Wingdings" w:char="F0FE"/>
            </w:r>
            <w:r w:rsidRPr="0025334D">
              <w:rPr>
                <w:rFonts w:ascii="宋体" w:hAnsi="宋体" w:cs="Times New Roman" w:hint="eastAsia"/>
                <w:color w:val="000000" w:themeColor="text1"/>
                <w:szCs w:val="21"/>
              </w:rPr>
              <w:t>衣食住行材料</w:t>
            </w:r>
            <w:r w:rsidRPr="0025334D">
              <w:rPr>
                <w:rFonts w:ascii="宋体" w:hAnsi="宋体" w:cs="Times New Roman"/>
                <w:color w:val="000000" w:themeColor="text1"/>
                <w:szCs w:val="21"/>
              </w:rPr>
              <w:t xml:space="preserve"> </w:t>
            </w:r>
            <w:r w:rsidRPr="0025334D">
              <w:rPr>
                <w:rFonts w:ascii="宋体" w:hAnsi="宋体" w:cs="Times New Roman" w:hint="eastAsia"/>
                <w:color w:val="000000" w:themeColor="text1"/>
                <w:szCs w:val="21"/>
              </w:rPr>
              <w:t xml:space="preserve"> </w:t>
            </w:r>
          </w:p>
          <w:p w14:paraId="24C094EC" w14:textId="77777777" w:rsidR="00787B66" w:rsidRPr="0025334D" w:rsidRDefault="00787B66" w:rsidP="001A1AAC">
            <w:pPr>
              <w:adjustRightInd w:val="0"/>
              <w:snapToGrid w:val="0"/>
              <w:spacing w:line="360" w:lineRule="auto"/>
              <w:jc w:val="left"/>
              <w:rPr>
                <w:rFonts w:ascii="宋体" w:hAnsi="宋体" w:cs="Times New Roman"/>
                <w:color w:val="000000" w:themeColor="text1"/>
                <w:szCs w:val="21"/>
              </w:rPr>
            </w:pPr>
            <w:r>
              <w:rPr>
                <w:rFonts w:ascii="YuMincho +36p Kana Extrabold" w:eastAsia="YuMincho +36p Kana Extrabold" w:hAnsi="YuMincho +36p Kana Extrabold" w:cs="Times New Roman" w:hint="eastAsia"/>
                <w:color w:val="000000" w:themeColor="text1"/>
                <w:szCs w:val="21"/>
              </w:rPr>
              <w:t>□</w:t>
            </w:r>
            <w:r w:rsidRPr="0025334D">
              <w:rPr>
                <w:rFonts w:ascii="宋体" w:hAnsi="宋体" w:cs="Times New Roman" w:hint="eastAsia"/>
                <w:color w:val="000000" w:themeColor="text1"/>
                <w:szCs w:val="21"/>
              </w:rPr>
              <w:t xml:space="preserve">安全工程材料 </w:t>
            </w:r>
            <w:r w:rsidRPr="0025334D">
              <w:rPr>
                <w:rFonts w:ascii="宋体" w:hAnsi="宋体" w:cs="Times New Roman"/>
                <w:color w:val="000000" w:themeColor="text1"/>
                <w:szCs w:val="21"/>
              </w:rPr>
              <w:t xml:space="preserve">      </w:t>
            </w:r>
            <w:r>
              <w:rPr>
                <w:rFonts w:ascii="YuMincho +36p Kana Extrabold" w:eastAsia="YuMincho +36p Kana Extrabold" w:hAnsi="YuMincho +36p Kana Extrabold" w:cs="Times New Roman" w:hint="eastAsia"/>
                <w:color w:val="000000" w:themeColor="text1"/>
                <w:szCs w:val="21"/>
              </w:rPr>
              <w:t>□</w:t>
            </w:r>
            <w:r w:rsidRPr="0025334D">
              <w:rPr>
                <w:rFonts w:ascii="宋体" w:hAnsi="宋体" w:cs="Times New Roman" w:hint="eastAsia"/>
                <w:color w:val="000000" w:themeColor="text1"/>
                <w:szCs w:val="21"/>
              </w:rPr>
              <w:t xml:space="preserve">材料检测与分析技术 </w:t>
            </w:r>
          </w:p>
          <w:p w14:paraId="0B1DDBA8" w14:textId="77777777" w:rsidR="00787B66" w:rsidRPr="00D226ED" w:rsidRDefault="00787B66" w:rsidP="001A1AAC">
            <w:pPr>
              <w:pStyle w:val="21"/>
              <w:ind w:leftChars="0" w:left="0" w:firstLineChars="0" w:firstLine="0"/>
            </w:pPr>
            <w:r>
              <w:rPr>
                <w:rFonts w:ascii="YuMincho +36p Kana Extrabold" w:eastAsia="YuMincho +36p Kana Extrabold" w:hAnsi="YuMincho +36p Kana Extrabold" w:cs="Times New Roman" w:hint="eastAsia"/>
                <w:color w:val="000000" w:themeColor="text1"/>
                <w:szCs w:val="21"/>
              </w:rPr>
              <w:sym w:font="Wingdings" w:char="F0FE"/>
            </w:r>
            <w:r w:rsidRPr="0025334D">
              <w:rPr>
                <w:rFonts w:ascii="宋体" w:hAnsi="宋体" w:cs="Times New Roman" w:hint="eastAsia"/>
                <w:color w:val="000000" w:themeColor="text1"/>
                <w:szCs w:val="21"/>
              </w:rPr>
              <w:t>材料设计制造工艺、装备</w:t>
            </w:r>
            <w:r>
              <w:rPr>
                <w:rFonts w:ascii="宋体" w:hAnsi="宋体" w:cs="Times New Roman" w:hint="eastAsia"/>
                <w:color w:val="000000" w:themeColor="text1"/>
                <w:szCs w:val="21"/>
              </w:rPr>
              <w:t>、</w:t>
            </w:r>
            <w:r w:rsidRPr="0025334D">
              <w:rPr>
                <w:rFonts w:ascii="宋体" w:hAnsi="宋体" w:cs="Times New Roman" w:hint="eastAsia"/>
                <w:color w:val="000000" w:themeColor="text1"/>
                <w:szCs w:val="21"/>
              </w:rPr>
              <w:t>软件</w:t>
            </w:r>
            <w:r>
              <w:rPr>
                <w:rFonts w:ascii="宋体" w:hAnsi="宋体" w:cs="Times New Roman" w:hint="eastAsia"/>
                <w:color w:val="000000" w:themeColor="text1"/>
                <w:szCs w:val="21"/>
              </w:rPr>
              <w:t>及智能化</w:t>
            </w:r>
          </w:p>
        </w:tc>
      </w:tr>
      <w:tr w:rsidR="00787B66" w14:paraId="40407385" w14:textId="77777777" w:rsidTr="001A1AAC">
        <w:trPr>
          <w:trHeight w:val="567"/>
        </w:trPr>
        <w:tc>
          <w:tcPr>
            <w:tcW w:w="1002" w:type="pct"/>
            <w:vAlign w:val="center"/>
          </w:tcPr>
          <w:p w14:paraId="439B64DF" w14:textId="77777777" w:rsidR="00787B66" w:rsidRDefault="00787B66" w:rsidP="001A1AAC">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关键词</w:t>
            </w:r>
            <w:r>
              <w:rPr>
                <w:rFonts w:ascii="宋体" w:hAnsi="宋体" w:cs="宋体" w:hint="eastAsia"/>
                <w:color w:val="FF0000"/>
                <w:kern w:val="0"/>
                <w:szCs w:val="21"/>
              </w:rPr>
              <w:t>（</w:t>
            </w:r>
            <w:r>
              <w:rPr>
                <w:rFonts w:ascii="宋体" w:hAnsi="宋体" w:cs="宋体" w:hint="eastAsia"/>
                <w:bCs/>
                <w:color w:val="FF0000"/>
                <w:kern w:val="0"/>
                <w:szCs w:val="21"/>
              </w:rPr>
              <w:t>3</w:t>
            </w:r>
            <w:r>
              <w:rPr>
                <w:rFonts w:ascii="宋体" w:hAnsi="宋体" w:cs="宋体"/>
                <w:bCs/>
                <w:color w:val="FF0000"/>
                <w:kern w:val="0"/>
                <w:szCs w:val="21"/>
              </w:rPr>
              <w:t>～</w:t>
            </w:r>
            <w:r>
              <w:rPr>
                <w:rFonts w:ascii="宋体" w:hAnsi="宋体" w:cs="宋体" w:hint="eastAsia"/>
                <w:bCs/>
                <w:color w:val="FF0000"/>
                <w:kern w:val="0"/>
                <w:szCs w:val="21"/>
              </w:rPr>
              <w:t>5</w:t>
            </w:r>
            <w:r>
              <w:rPr>
                <w:rFonts w:ascii="宋体" w:hAnsi="宋体" w:cs="宋体"/>
                <w:bCs/>
                <w:color w:val="FF0000"/>
                <w:kern w:val="0"/>
                <w:szCs w:val="21"/>
              </w:rPr>
              <w:t>个</w:t>
            </w:r>
            <w:r>
              <w:rPr>
                <w:rFonts w:ascii="宋体" w:hAnsi="宋体" w:cs="宋体" w:hint="eastAsia"/>
                <w:bCs/>
                <w:color w:val="FF0000"/>
                <w:kern w:val="0"/>
                <w:szCs w:val="21"/>
              </w:rPr>
              <w:t>）</w:t>
            </w:r>
          </w:p>
        </w:tc>
        <w:tc>
          <w:tcPr>
            <w:tcW w:w="3998" w:type="pct"/>
            <w:gridSpan w:val="3"/>
            <w:noWrap/>
            <w:vAlign w:val="center"/>
          </w:tcPr>
          <w:p w14:paraId="3B798718" w14:textId="77777777" w:rsidR="00787B66" w:rsidRDefault="00787B66" w:rsidP="001A1AAC">
            <w:pPr>
              <w:adjustRightInd w:val="0"/>
              <w:snapToGrid w:val="0"/>
              <w:spacing w:line="360" w:lineRule="auto"/>
              <w:jc w:val="center"/>
              <w:rPr>
                <w:rFonts w:ascii="宋体" w:hAnsi="宋体" w:cs="宋体"/>
                <w:sz w:val="24"/>
              </w:rPr>
            </w:pPr>
            <w:r>
              <w:rPr>
                <w:rFonts w:ascii="宋体" w:hAnsi="宋体" w:cs="宋体" w:hint="eastAsia"/>
                <w:sz w:val="24"/>
              </w:rPr>
              <w:t>负泊松比；超结构；装备制造；3D打印；结构功能一体化</w:t>
            </w:r>
          </w:p>
        </w:tc>
      </w:tr>
      <w:tr w:rsidR="00787B66" w14:paraId="70726C38" w14:textId="77777777" w:rsidTr="001A1AAC">
        <w:trPr>
          <w:trHeight w:val="561"/>
        </w:trPr>
        <w:tc>
          <w:tcPr>
            <w:tcW w:w="1002" w:type="pct"/>
            <w:vAlign w:val="center"/>
          </w:tcPr>
          <w:p w14:paraId="039C79F4" w14:textId="77777777" w:rsidR="00787B66" w:rsidRDefault="00787B66" w:rsidP="001A1AAC">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应用领域</w:t>
            </w:r>
          </w:p>
        </w:tc>
        <w:tc>
          <w:tcPr>
            <w:tcW w:w="3998" w:type="pct"/>
            <w:gridSpan w:val="3"/>
            <w:noWrap/>
            <w:vAlign w:val="center"/>
          </w:tcPr>
          <w:p w14:paraId="24FF47CE" w14:textId="77777777" w:rsidR="00787B66" w:rsidRDefault="00787B66" w:rsidP="001A1AAC">
            <w:pPr>
              <w:adjustRightInd w:val="0"/>
              <w:snapToGrid w:val="0"/>
              <w:spacing w:line="360" w:lineRule="auto"/>
              <w:jc w:val="center"/>
              <w:rPr>
                <w:rFonts w:ascii="宋体" w:hAnsi="宋体" w:cs="宋体"/>
                <w:sz w:val="24"/>
              </w:rPr>
            </w:pPr>
            <w:r>
              <w:rPr>
                <w:rFonts w:ascii="宋体" w:hAnsi="宋体" w:cs="宋体" w:hint="eastAsia"/>
                <w:sz w:val="24"/>
              </w:rPr>
              <w:t>高端装备；结构零部件；生物医学；安全防护；减振缓冲；降噪</w:t>
            </w:r>
          </w:p>
        </w:tc>
      </w:tr>
      <w:tr w:rsidR="00787B66" w14:paraId="588E6147" w14:textId="77777777" w:rsidTr="001A1AAC">
        <w:trPr>
          <w:trHeight w:val="4683"/>
        </w:trPr>
        <w:tc>
          <w:tcPr>
            <w:tcW w:w="1002" w:type="pct"/>
            <w:vAlign w:val="center"/>
          </w:tcPr>
          <w:p w14:paraId="70AE9DFF" w14:textId="77777777" w:rsidR="00787B66" w:rsidRDefault="00787B66" w:rsidP="001A1AAC">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t>项目简介</w:t>
            </w:r>
            <w:r>
              <w:rPr>
                <w:rFonts w:ascii="宋体" w:hAnsi="宋体" w:cs="宋体" w:hint="eastAsia"/>
                <w:color w:val="FF0000"/>
                <w:kern w:val="0"/>
                <w:szCs w:val="21"/>
              </w:rPr>
              <w:t>（</w:t>
            </w:r>
            <w:r>
              <w:rPr>
                <w:rFonts w:ascii="宋体" w:hAnsi="宋体" w:cs="宋体"/>
                <w:color w:val="FF0000"/>
                <w:kern w:val="0"/>
                <w:szCs w:val="21"/>
              </w:rPr>
              <w:t>300字左右</w:t>
            </w:r>
            <w:r>
              <w:rPr>
                <w:rFonts w:ascii="宋体" w:hAnsi="宋体" w:cs="宋体" w:hint="eastAsia"/>
                <w:color w:val="FF0000"/>
                <w:kern w:val="0"/>
                <w:szCs w:val="21"/>
              </w:rPr>
              <w:t>）</w:t>
            </w:r>
          </w:p>
        </w:tc>
        <w:tc>
          <w:tcPr>
            <w:tcW w:w="3998" w:type="pct"/>
            <w:gridSpan w:val="3"/>
            <w:noWrap/>
            <w:vAlign w:val="center"/>
          </w:tcPr>
          <w:p w14:paraId="75F03100" w14:textId="77777777" w:rsidR="00787B66" w:rsidRDefault="00787B66" w:rsidP="001A1AAC">
            <w:pPr>
              <w:snapToGrid w:val="0"/>
              <w:ind w:firstLineChars="200" w:firstLine="480"/>
              <w:rPr>
                <w:rFonts w:ascii="宋体" w:hAnsi="宋体" w:cs="宋体"/>
                <w:sz w:val="24"/>
              </w:rPr>
            </w:pPr>
          </w:p>
          <w:p w14:paraId="1A94C676" w14:textId="77777777" w:rsidR="00787B66" w:rsidRPr="003E35D9" w:rsidRDefault="00787B66" w:rsidP="001A1AAC">
            <w:pPr>
              <w:snapToGrid w:val="0"/>
              <w:ind w:firstLineChars="200" w:firstLine="480"/>
              <w:rPr>
                <w:rFonts w:ascii="宋体" w:hAnsi="宋体" w:cs="宋体"/>
                <w:sz w:val="24"/>
              </w:rPr>
            </w:pPr>
            <w:r w:rsidRPr="00AF1B83">
              <w:rPr>
                <w:rFonts w:ascii="宋体" w:hAnsi="宋体" w:cs="宋体" w:hint="eastAsia"/>
                <w:sz w:val="24"/>
              </w:rPr>
              <w:t>发展了基于三维中空负泊松比结构的异形结构件轻质高性能化的通用策略与方法，建立了基于折剪纸胞元立体堆积及适应曲面表层的三维中空负泊松比结构的设计理论，形成了异形装备轻质高性能为目标的“二维单元-三维堆积-表层曲面”一体化设计与制造技术，探索了其在人体工程、运载、航空等领域的应用潜力以及技术可移植可拓展性。</w:t>
            </w:r>
            <w:r>
              <w:rPr>
                <w:rFonts w:ascii="宋体" w:hAnsi="宋体" w:cs="宋体" w:hint="eastAsia"/>
                <w:sz w:val="24"/>
              </w:rPr>
              <w:t xml:space="preserve">主要进展如下：① </w:t>
            </w:r>
            <w:r w:rsidRPr="00AF1B83">
              <w:rPr>
                <w:rFonts w:ascii="宋体" w:hAnsi="宋体" w:cs="宋体" w:hint="eastAsia"/>
                <w:sz w:val="24"/>
              </w:rPr>
              <w:t>研究</w:t>
            </w:r>
            <w:r>
              <w:rPr>
                <w:rFonts w:ascii="宋体" w:hAnsi="宋体" w:cs="宋体" w:hint="eastAsia"/>
                <w:sz w:val="24"/>
              </w:rPr>
              <w:t>了</w:t>
            </w:r>
            <w:r w:rsidRPr="00AF1B83">
              <w:rPr>
                <w:rFonts w:ascii="宋体" w:hAnsi="宋体" w:cs="宋体" w:hint="eastAsia"/>
                <w:sz w:val="24"/>
              </w:rPr>
              <w:t>二维折纸、剪纸等折叠薄壁单元的折叠二面角阵列和裁剪连接方式对其立体堆砌的阵列型中空结构（尤其是曲面表层中空结构）的定点曲率、泊松比方向性和泊松比值的影响规律</w:t>
            </w:r>
            <w:r>
              <w:rPr>
                <w:rFonts w:ascii="宋体" w:hAnsi="宋体" w:cs="宋体" w:hint="eastAsia"/>
                <w:sz w:val="24"/>
              </w:rPr>
              <w:t>及</w:t>
            </w:r>
            <w:r w:rsidRPr="00AF1B83">
              <w:rPr>
                <w:rFonts w:ascii="宋体" w:hAnsi="宋体" w:cs="宋体" w:hint="eastAsia"/>
                <w:sz w:val="24"/>
              </w:rPr>
              <w:t>定量相关性</w:t>
            </w:r>
            <w:r>
              <w:rPr>
                <w:rFonts w:ascii="宋体" w:hAnsi="宋体" w:cs="宋体" w:hint="eastAsia"/>
                <w:sz w:val="24"/>
              </w:rPr>
              <w:t>，</w:t>
            </w:r>
            <w:r w:rsidRPr="00AF1B83">
              <w:rPr>
                <w:rFonts w:ascii="宋体" w:hAnsi="宋体" w:cs="宋体" w:hint="eastAsia"/>
                <w:sz w:val="24"/>
              </w:rPr>
              <w:t>探索</w:t>
            </w:r>
            <w:r>
              <w:rPr>
                <w:rFonts w:ascii="宋体" w:hAnsi="宋体" w:cs="宋体" w:hint="eastAsia"/>
                <w:sz w:val="24"/>
              </w:rPr>
              <w:t>了</w:t>
            </w:r>
            <w:r w:rsidRPr="00AF1B83">
              <w:rPr>
                <w:rFonts w:ascii="宋体" w:hAnsi="宋体" w:cs="宋体" w:hint="eastAsia"/>
                <w:sz w:val="24"/>
              </w:rPr>
              <w:t>匹配</w:t>
            </w:r>
            <w:r w:rsidRPr="00AF1B83">
              <w:rPr>
                <w:rFonts w:ascii="宋体" w:hAnsi="宋体" w:cs="宋体"/>
                <w:sz w:val="24"/>
              </w:rPr>
              <w:t>3D打印类型和过程技术</w:t>
            </w:r>
            <w:r w:rsidRPr="00AF1B83">
              <w:rPr>
                <w:rFonts w:ascii="宋体" w:hAnsi="宋体" w:cs="宋体" w:hint="eastAsia"/>
                <w:sz w:val="24"/>
              </w:rPr>
              <w:t>的负泊松比结构设计理论及方向性、负泊松比值、性能等的调控技术</w:t>
            </w:r>
            <w:r>
              <w:rPr>
                <w:rFonts w:ascii="宋体" w:hAnsi="宋体" w:cs="宋体" w:hint="eastAsia"/>
                <w:sz w:val="24"/>
              </w:rPr>
              <w:t>；② 建立了</w:t>
            </w:r>
            <w:r w:rsidRPr="00AF1B83">
              <w:rPr>
                <w:rFonts w:ascii="宋体" w:hAnsi="宋体" w:cs="宋体" w:hint="eastAsia"/>
                <w:sz w:val="24"/>
              </w:rPr>
              <w:t>三维中空负泊松比结构材料及其表层曲面型异形结构件性能和功能预测的</w:t>
            </w:r>
            <w:r>
              <w:rPr>
                <w:rFonts w:ascii="宋体" w:hAnsi="宋体" w:cs="宋体" w:hint="eastAsia"/>
                <w:sz w:val="24"/>
              </w:rPr>
              <w:t>预测模拟方法，可</w:t>
            </w:r>
            <w:r w:rsidRPr="00AF1B83">
              <w:rPr>
                <w:rFonts w:ascii="宋体" w:hAnsi="宋体" w:cs="宋体" w:hint="eastAsia"/>
                <w:sz w:val="24"/>
              </w:rPr>
              <w:t>论证冲击、剪切、压缩、拉伸等不同测试模块对应仿真计算结果的合理性和准确度，形成能适用于大型大尺度结构件或个性化定制结构件设计指导与效能评估的仿真预测平台</w:t>
            </w:r>
            <w:r>
              <w:rPr>
                <w:rFonts w:ascii="宋体" w:hAnsi="宋体" w:cs="宋体" w:hint="eastAsia"/>
                <w:sz w:val="24"/>
              </w:rPr>
              <w:t>；③ 持续</w:t>
            </w:r>
            <w:r w:rsidRPr="00AF1B83">
              <w:rPr>
                <w:rFonts w:ascii="宋体" w:hAnsi="宋体" w:cs="宋体" w:hint="eastAsia"/>
                <w:sz w:val="24"/>
              </w:rPr>
              <w:t>发展并</w:t>
            </w:r>
            <w:r>
              <w:rPr>
                <w:rFonts w:ascii="宋体" w:hAnsi="宋体" w:cs="宋体" w:hint="eastAsia"/>
                <w:sz w:val="24"/>
              </w:rPr>
              <w:t>完善</w:t>
            </w:r>
            <w:r w:rsidRPr="00AF1B83">
              <w:rPr>
                <w:rFonts w:ascii="宋体" w:hAnsi="宋体" w:cs="宋体" w:hint="eastAsia"/>
                <w:sz w:val="24"/>
              </w:rPr>
              <w:t>立体中空负泊松比结构及其随表面曲面衍化结构与材料类型、3D打印算法、成型模式、装备技术等之间的匹配兼容技术体系</w:t>
            </w:r>
            <w:r>
              <w:rPr>
                <w:rFonts w:ascii="宋体" w:hAnsi="宋体" w:cs="宋体" w:hint="eastAsia"/>
                <w:sz w:val="24"/>
              </w:rPr>
              <w:t>，研究了</w:t>
            </w:r>
            <w:r w:rsidRPr="00AF1B83">
              <w:rPr>
                <w:rFonts w:ascii="宋体" w:hAnsi="宋体" w:cs="宋体" w:hint="eastAsia"/>
                <w:sz w:val="24"/>
              </w:rPr>
              <w:t>防护头盔等典型军备作为异形结构</w:t>
            </w:r>
            <w:r>
              <w:rPr>
                <w:rFonts w:ascii="宋体" w:hAnsi="宋体" w:cs="宋体" w:hint="eastAsia"/>
                <w:sz w:val="24"/>
              </w:rPr>
              <w:t>件代表的</w:t>
            </w:r>
            <w:r w:rsidRPr="00AF1B83">
              <w:rPr>
                <w:rFonts w:ascii="宋体" w:hAnsi="宋体" w:cs="宋体" w:hint="eastAsia"/>
                <w:sz w:val="24"/>
              </w:rPr>
              <w:t>立体中空负泊松比结构及其随曲面衍化结构的可控制制造</w:t>
            </w:r>
            <w:r>
              <w:rPr>
                <w:rFonts w:ascii="宋体" w:hAnsi="宋体" w:cs="宋体" w:hint="eastAsia"/>
                <w:sz w:val="24"/>
              </w:rPr>
              <w:t>技术并评价了</w:t>
            </w:r>
            <w:r w:rsidRPr="00AF1B83">
              <w:rPr>
                <w:rFonts w:ascii="宋体" w:hAnsi="宋体" w:cs="宋体" w:hint="eastAsia"/>
                <w:sz w:val="24"/>
              </w:rPr>
              <w:t>抗冲、减振、防爆性能和轻质化等参数的提升效能和仿真预测可靠性</w:t>
            </w:r>
            <w:r>
              <w:rPr>
                <w:rFonts w:ascii="宋体" w:hAnsi="宋体" w:cs="宋体" w:hint="eastAsia"/>
                <w:sz w:val="24"/>
              </w:rPr>
              <w:t>，进而探索了该</w:t>
            </w:r>
            <w:r w:rsidRPr="00AF1B83">
              <w:rPr>
                <w:rFonts w:ascii="宋体" w:hAnsi="宋体" w:cs="宋体" w:hint="eastAsia"/>
                <w:sz w:val="24"/>
              </w:rPr>
              <w:t>技术体系对于具有曲面外形的可穿戴外骨骼等个性化医疗器械、机翼等大型结构件的应用拓展性和技术移植性。</w:t>
            </w:r>
          </w:p>
        </w:tc>
      </w:tr>
      <w:tr w:rsidR="00787B66" w14:paraId="3A340755" w14:textId="77777777" w:rsidTr="001A1AAC">
        <w:trPr>
          <w:trHeight w:val="915"/>
        </w:trPr>
        <w:tc>
          <w:tcPr>
            <w:tcW w:w="1002" w:type="pct"/>
            <w:vAlign w:val="center"/>
          </w:tcPr>
          <w:p w14:paraId="6936B469" w14:textId="77777777" w:rsidR="00787B66" w:rsidRDefault="00787B66" w:rsidP="001A1AAC">
            <w:pPr>
              <w:widowControl/>
              <w:spacing w:line="360" w:lineRule="auto"/>
              <w:rPr>
                <w:rFonts w:ascii="宋体" w:hAnsi="宋体" w:cs="宋体"/>
                <w:b/>
                <w:bCs/>
                <w:color w:val="444444"/>
                <w:kern w:val="0"/>
                <w:szCs w:val="21"/>
              </w:rPr>
            </w:pPr>
            <w:r>
              <w:rPr>
                <w:rFonts w:ascii="宋体" w:hAnsi="宋体" w:cs="宋体" w:hint="eastAsia"/>
                <w:b/>
                <w:bCs/>
                <w:color w:val="444444"/>
                <w:kern w:val="0"/>
                <w:szCs w:val="21"/>
              </w:rPr>
              <w:lastRenderedPageBreak/>
              <w:t>经济效益与社会效益</w:t>
            </w:r>
            <w:r>
              <w:rPr>
                <w:rFonts w:ascii="宋体" w:hAnsi="宋体" w:cs="宋体" w:hint="eastAsia"/>
                <w:color w:val="FF0000"/>
                <w:kern w:val="0"/>
                <w:szCs w:val="21"/>
              </w:rPr>
              <w:t>（150字内）</w:t>
            </w:r>
          </w:p>
        </w:tc>
        <w:tc>
          <w:tcPr>
            <w:tcW w:w="3998" w:type="pct"/>
            <w:gridSpan w:val="3"/>
            <w:noWrap/>
            <w:vAlign w:val="center"/>
          </w:tcPr>
          <w:p w14:paraId="72B41541" w14:textId="77777777" w:rsidR="00787B66" w:rsidRDefault="00787B66" w:rsidP="001A1AAC">
            <w:pPr>
              <w:snapToGrid w:val="0"/>
              <w:ind w:firstLineChars="200" w:firstLine="480"/>
              <w:rPr>
                <w:rFonts w:ascii="宋体" w:hAnsi="宋体" w:cs="宋体"/>
                <w:sz w:val="24"/>
              </w:rPr>
            </w:pPr>
          </w:p>
          <w:p w14:paraId="01A05B26" w14:textId="77777777" w:rsidR="00787B66" w:rsidRPr="00CE2CEE" w:rsidRDefault="00787B66" w:rsidP="001A1AAC">
            <w:pPr>
              <w:snapToGrid w:val="0"/>
              <w:ind w:firstLineChars="200" w:firstLine="480"/>
              <w:rPr>
                <w:rFonts w:ascii="宋体" w:hAnsi="宋体" w:cs="宋体"/>
                <w:sz w:val="24"/>
              </w:rPr>
            </w:pPr>
            <w:r w:rsidRPr="00CE2CEE">
              <w:rPr>
                <w:rFonts w:ascii="宋体" w:hAnsi="宋体" w:cs="宋体" w:hint="eastAsia"/>
                <w:sz w:val="24"/>
              </w:rPr>
              <w:t>材料轻量化具有节省原材料及促进机械装备减重以降低运行能耗等突出优点，其发展十分契合可持续集约型绿色低碳循环发展经济体系的建设以及国家</w:t>
            </w:r>
            <w:r w:rsidRPr="00CE2CEE">
              <w:rPr>
                <w:rFonts w:ascii="宋体" w:hAnsi="宋体" w:cs="宋体"/>
                <w:sz w:val="24"/>
              </w:rPr>
              <w:t xml:space="preserve"> </w:t>
            </w:r>
            <w:r w:rsidRPr="00CE2CEE">
              <w:rPr>
                <w:rFonts w:ascii="宋体" w:hAnsi="宋体" w:cs="宋体" w:hint="eastAsia"/>
                <w:sz w:val="24"/>
              </w:rPr>
              <w:t>“碳中和”行动战略。轻量化材料在航空航天、汽车船舶、装甲军备、人体工程等领域以及使用工况复杂甚至极端环境等条件下应用时，</w:t>
            </w:r>
            <w:r>
              <w:rPr>
                <w:rFonts w:ascii="宋体" w:hAnsi="宋体" w:cs="宋体" w:hint="eastAsia"/>
                <w:sz w:val="24"/>
              </w:rPr>
              <w:t>负泊松比等超结构应用能同步实现</w:t>
            </w:r>
            <w:r w:rsidRPr="00CE2CEE">
              <w:rPr>
                <w:rFonts w:ascii="宋体" w:hAnsi="宋体" w:cs="宋体" w:hint="eastAsia"/>
                <w:sz w:val="24"/>
              </w:rPr>
              <w:t>高性能甚至整合结构与功能一体化，</w:t>
            </w:r>
            <w:r>
              <w:rPr>
                <w:rFonts w:ascii="宋体" w:hAnsi="宋体" w:cs="宋体" w:hint="eastAsia"/>
                <w:sz w:val="24"/>
              </w:rPr>
              <w:t>能大幅提升</w:t>
            </w:r>
            <w:r w:rsidRPr="00CE2CEE">
              <w:rPr>
                <w:rFonts w:ascii="宋体" w:hAnsi="宋体" w:cs="宋体" w:hint="eastAsia"/>
                <w:sz w:val="24"/>
              </w:rPr>
              <w:t>性能强化程度满足高端军民应用的前景需求</w:t>
            </w:r>
            <w:r>
              <w:rPr>
                <w:rFonts w:ascii="宋体" w:hAnsi="宋体" w:cs="宋体" w:hint="eastAsia"/>
                <w:sz w:val="24"/>
              </w:rPr>
              <w:t>。尤其是</w:t>
            </w:r>
            <w:r w:rsidRPr="00CE2CEE">
              <w:rPr>
                <w:rFonts w:ascii="宋体" w:hAnsi="宋体" w:cs="宋体" w:hint="eastAsia"/>
                <w:sz w:val="24"/>
              </w:rPr>
              <w:t>中空结构设计的三维体型负泊松比化结构材料具有优异的抗冲击、抗剪切、抗压痕、抗裂纹、阻尼减振和能量吸收等性能及减重特质，被认为是一种从几何形态结构层次上实现减质增强和功能集成优化的有效手段，具有突出的材料适应匹配能力，对应于成型结构件的力学性能具有非常广的可调范围，能实现“胞元结构-胞元阵列-性能</w:t>
            </w:r>
            <w:r w:rsidRPr="00CE2CEE">
              <w:rPr>
                <w:rFonts w:ascii="宋体" w:hAnsi="宋体" w:cs="宋体"/>
                <w:sz w:val="24"/>
              </w:rPr>
              <w:t>/功能</w:t>
            </w:r>
            <w:r w:rsidRPr="00CE2CEE">
              <w:rPr>
                <w:rFonts w:ascii="宋体" w:hAnsi="宋体" w:cs="宋体" w:hint="eastAsia"/>
                <w:sz w:val="24"/>
              </w:rPr>
              <w:t>”多级次调控的高度精准和智能化</w:t>
            </w:r>
            <w:r>
              <w:rPr>
                <w:rFonts w:ascii="宋体" w:hAnsi="宋体" w:cs="宋体" w:hint="eastAsia"/>
                <w:sz w:val="24"/>
              </w:rPr>
              <w:t>制造</w:t>
            </w:r>
            <w:r w:rsidRPr="00CE2CEE">
              <w:rPr>
                <w:rFonts w:ascii="宋体" w:hAnsi="宋体" w:cs="宋体" w:hint="eastAsia"/>
                <w:sz w:val="24"/>
              </w:rPr>
              <w:t>。</w:t>
            </w:r>
          </w:p>
          <w:p w14:paraId="7FD56FEE" w14:textId="77777777" w:rsidR="00787B66" w:rsidRPr="00CE2CEE" w:rsidRDefault="00787B66" w:rsidP="001A1AAC">
            <w:pPr>
              <w:widowControl/>
              <w:spacing w:before="10" w:line="336" w:lineRule="auto"/>
              <w:textAlignment w:val="baseline"/>
              <w:rPr>
                <w:rFonts w:ascii="宋体" w:hAnsi="宋体"/>
                <w:color w:val="FF0000"/>
                <w:sz w:val="20"/>
                <w:szCs w:val="21"/>
              </w:rPr>
            </w:pPr>
          </w:p>
        </w:tc>
      </w:tr>
    </w:tbl>
    <w:p w14:paraId="5B7D2303" w14:textId="77777777" w:rsidR="005B0165" w:rsidRPr="00787B66" w:rsidRDefault="005B0165"/>
    <w:sectPr w:rsidR="005B0165" w:rsidRPr="00787B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Mincho +36p Kana Extrabold">
    <w:altName w:val="MS Gothic"/>
    <w:panose1 w:val="02020800000000000000"/>
    <w:charset w:val="80"/>
    <w:family w:val="roman"/>
    <w:pitch w:val="variable"/>
    <w:sig w:usb0="00000003" w:usb1="2AC71C10" w:usb2="00000012" w:usb3="00000000" w:csb0="00020005" w:csb1="00000000"/>
  </w:font>
  <w:font w:name="Wingdings">
    <w:panose1 w:val="05000000000000000000"/>
    <w:charset w:val="00"/>
    <w:family w:val="decorative"/>
    <w:pitch w:val="variable"/>
    <w:sig w:usb0="00000003" w:usb1="00000000" w:usb2="00000000" w:usb3="00000000" w:csb0="8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66"/>
    <w:rsid w:val="005B0165"/>
    <w:rsid w:val="00787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F0DFFFE"/>
  <w15:chartTrackingRefBased/>
  <w15:docId w15:val="{12ADE966-8562-534D-927A-0937CCAA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1"/>
    <w:qFormat/>
    <w:rsid w:val="00787B66"/>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a"/>
    <w:next w:val="a3"/>
    <w:qFormat/>
    <w:rsid w:val="00787B66"/>
    <w:pPr>
      <w:spacing w:after="120"/>
      <w:ind w:leftChars="200" w:left="420" w:firstLineChars="200" w:firstLine="420"/>
    </w:pPr>
    <w:rPr>
      <w:szCs w:val="20"/>
    </w:rPr>
  </w:style>
  <w:style w:type="paragraph" w:styleId="a3">
    <w:name w:val="Normal (Web)"/>
    <w:basedOn w:val="a"/>
    <w:uiPriority w:val="99"/>
    <w:semiHidden/>
    <w:unhideWhenUsed/>
    <w:rsid w:val="00787B66"/>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2023-09-11T02:17:00Z</dcterms:created>
  <dcterms:modified xsi:type="dcterms:W3CDTF">2023-09-11T02:18:00Z</dcterms:modified>
</cp:coreProperties>
</file>