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w w:val="99"/>
          <w:sz w:val="44"/>
          <w:szCs w:val="44"/>
        </w:rPr>
        <w:t>针对老年和慢病群体的一站式健康管理服务平台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科技成果产业化落地方案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成果简介（1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星卫士是由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复星集团孵化的健康智能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AI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产品，也是复星大健康产业在C端的重要布局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星卫士以智能硬件切入，为老年和慢病群体提供 “24小时触手可及”的健康管家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未来致力于打造硬件+软件+服务的大健康领域物联网入口、硬科技产品、综合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性生态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default"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复云健康针对企业和个人用户提供一站式的健康管理解决方案，包括健康数据实时监测、7*24小时一键呼救、实时在线问诊等。可进行重大疾病风险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提示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，对心梗、脑卒中、肿瘤等重大疾病风险实时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监控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；随时知晓家人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健康状况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，随时掌握家人健康状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况，呵护生命安全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；针对多场景提供7*24小时监测预警，为家庭健康保驾护航实时在线健康咨询，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紧急情况一键呼救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技术亮点（1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1.硬件：开发了星卫士智能AI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健康守护手表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，原相高端芯片，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迈来芯全球最好体温芯片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医疗级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ECG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芯片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2.智能AI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健康守护服务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（星卫士SaaS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）：心率自动检测权益，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血氧自动检测权益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动态血压自动检测权益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体温自动检测权益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睡眠检测权益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运动检测权益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家庭守护权益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家人关注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入眠音乐--基础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，心梗专项健康分析权益，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脑卒中专项健康分析权益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肿瘤主线健康分析权益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，SOS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紧急救助权益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24小时健康客服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健康分析报告权益日周月报告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视频问诊（含图文问诊）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睡眠分析权益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运动分析权益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3.慢病互联网医院服务：处方服务、保健品服务等。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应用前景（1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未来10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年我国老龄人口数量将持续提高，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子女赡养缺位，养老机构接受度低，使我国长期面临巨大养老压力。中国慢病患者基数大，且未来仍将继续增长，慢病治愈缓慢、治疗周期极长，需要长期跟踪监测，医疗资源长期承压。针对老年人的实时健康管理服务需求、针对慢病人群的长期监测和健康管理服务需求巨大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复云健康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针对老年和慢病群体的一站式健康管理服务平台可适用的人群包括：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糖尿病、心脑血管等慢性病相关病史人群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工作压力大，长期处于疲劳和亚健康状态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的亚健康人群；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子女离家或经常不在家的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空巢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老人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经常熬夜、加班，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从事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高危/高压职业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高强度脑力或体力劳动者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，市场应用前景巨大。</w:t>
            </w:r>
          </w:p>
          <w:p>
            <w:pPr>
              <w:ind w:firstLine="562" w:firstLineChars="200"/>
              <w:rPr>
                <w:rFonts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团队概括（1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兼具丰富操盘经验与深厚行业资源的管理团队：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卫俊，董事长、CEO，复星产业互联网总裁，是平安集团互联网第一人、平安好医生的孵化者和见证者，曾任平安金融科技CTO、万里通总经理助理兼首席技术官、平安互动娱乐首席执行官、阿里软件CTO、阿里巴巴技术总监，具有20年互联网技术以及计算机系统开发及管理方面经验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沈赟，VP，复星全球合伙人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近20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年战略、管理和资本市场经验，曾任工银安盛副总经理、IBM GBS资深顾问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复旦大学学士，中欧国际工商学院EMBA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孔静静，COO，复星产业互联网执行总裁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，近20年产品运营管理经验，曾任平安好医生副总裁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平安集团互联网金融产品总监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阿里巴巴软件（上海）有限公司副总监等岗位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黄海勇，CTO，近20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年互联网领域架构搭建和项目管理经验，曾任平安好医生技术负责人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携程高级应用架构师等岗位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产生的效益（1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资本市场坚定看好健康管理行业，互联网及医疗企业纷纷入局，如小米、鱼跃、平安好医生、智云健康等。但是，市场面上现有的健康管理服务方案收效甚微，有的以服务运动场景为主，仅服务有限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的医疗场景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，难以触达慢病患者、老年人等真正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有健康管理服务需求的人群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，缺乏专业医疗服务，而且被动获取用户信息，缺乏实时监测、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主动干预手段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。复云健康跨界智能硬件、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云和服务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，打造“硬件 +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产品 + 订阅费 + 增值服务”的复合商业模式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：星卫士智能AI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健康守护手表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，收费模式是硬件销售 +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保障服务 + 换新计划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，3379-10000元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/表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；智能AI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健康守护服务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，按年收取服务费，600-1200元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/年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；慢病互联网医院服务，收益包括问诊费 +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药品销售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，视情况及产品而定；面对面地推保健品销售，收益视产品而定。在老龄化人口、慢性病病人、亚健康人群越来越多的社会形势下，大健康产业市场空间巨大。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转化方式（1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该项目正在进行A轮融资。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复云将围绕健康管理服务不断延展边界，实现复合型增长：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第一增长曲线（2021~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基于可穿戴设备的健康管理服务平台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：构建AIoT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产品矩阵，不断积累C端用户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硬件+软件+服务，打造一站式健康管理服务平台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第二增长曲线（2023~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医+药+服务慢病管理综合服务平台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：线上+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线下结合，拓展医+药综合服务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针对老年人和慢病患者提供慢病管理一站式综合服务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第三增长曲线（2025~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大数据驱动的数字疗法+深度服务提供商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：基于海量诊疗及用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药数据，结合复星健康强大的药品研发能力，进行数字疗法相关产品的研发落地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相关证明文件</w:t>
            </w:r>
          </w:p>
        </w:tc>
        <w:tc>
          <w:tcPr>
            <w:tcW w:w="4615" w:type="dxa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P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DF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WORD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、P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PT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格式，限1个。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YKaiTi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Qi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alatino">
    <w:altName w:val="Palatino Linotyp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1316F"/>
    <w:multiLevelType w:val="multilevel"/>
    <w:tmpl w:val="4131316F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0NTBlZDdjZDhhZDRmY2I5MmFiYzc3YmFiNTZmNzkifQ=="/>
  </w:docVars>
  <w:rsids>
    <w:rsidRoot w:val="00CF138A"/>
    <w:rsid w:val="003D490B"/>
    <w:rsid w:val="003F1FC2"/>
    <w:rsid w:val="00475F77"/>
    <w:rsid w:val="004D5599"/>
    <w:rsid w:val="00792E7D"/>
    <w:rsid w:val="009A1068"/>
    <w:rsid w:val="009D1247"/>
    <w:rsid w:val="009E6C1D"/>
    <w:rsid w:val="00A51171"/>
    <w:rsid w:val="00AD03CC"/>
    <w:rsid w:val="00AF2F34"/>
    <w:rsid w:val="00B36CC6"/>
    <w:rsid w:val="00BB4035"/>
    <w:rsid w:val="00CF138A"/>
    <w:rsid w:val="00DA75AB"/>
    <w:rsid w:val="00FD1458"/>
    <w:rsid w:val="00FE5228"/>
    <w:rsid w:val="40E90FBF"/>
    <w:rsid w:val="40F34F85"/>
    <w:rsid w:val="4FA42C81"/>
    <w:rsid w:val="537E6AE3"/>
    <w:rsid w:val="6A20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3">
    <w:name w:val="heading 4"/>
    <w:basedOn w:val="1"/>
    <w:next w:val="1"/>
    <w:link w:val="9"/>
    <w:unhideWhenUsed/>
    <w:qFormat/>
    <w:uiPriority w:val="9"/>
    <w:pPr>
      <w:keepNext/>
      <w:keepLines/>
      <w:numPr>
        <w:ilvl w:val="0"/>
        <w:numId w:val="1"/>
      </w:numPr>
      <w:spacing w:before="280" w:after="290" w:line="377" w:lineRule="auto"/>
      <w:ind w:left="200" w:leftChars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4 字符"/>
    <w:basedOn w:val="8"/>
    <w:link w:val="3"/>
    <w:qFormat/>
    <w:uiPriority w:val="9"/>
    <w:rPr>
      <w:rFonts w:ascii="仿宋_GB2312" w:eastAsia="仿宋_GB2312" w:hAnsiTheme="majorHAnsi" w:cstheme="majorBidi"/>
      <w:sz w:val="32"/>
      <w:szCs w:val="28"/>
    </w:rPr>
  </w:style>
  <w:style w:type="character" w:customStyle="1" w:styleId="10">
    <w:name w:val="标题 3 字符"/>
    <w:basedOn w:val="8"/>
    <w:link w:val="2"/>
    <w:semiHidden/>
    <w:qFormat/>
    <w:uiPriority w:val="9"/>
    <w:rPr>
      <w:rFonts w:eastAsia="仿宋_GB2312"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1141</Words>
  <Characters>1209</Characters>
  <Lines>4</Lines>
  <Paragraphs>1</Paragraphs>
  <TotalTime>18</TotalTime>
  <ScaleCrop>false</ScaleCrop>
  <LinksUpToDate>false</LinksUpToDate>
  <CharactersWithSpaces>1210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2022-06-06T09:32:00Z</dcterms:created>
  <dc:creator>李 烁</dc:creator>
  <cp:lastModifiedBy>王新美</cp:lastModifiedBy>
  <dcterms:modified xsi:type="dcterms:W3CDTF">2022-11-03T02:29:07Z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9EBAE679083F4DD384DB0D414897CE3C</vt:lpwstr>
  </property>
</Properties>
</file>